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73F2F">
      <w:pPr>
        <w:keepNext w:val="0"/>
        <w:keepLines w:val="0"/>
        <w:pageBreakBefore w:val="0"/>
        <w:kinsoku/>
        <w:wordWrap/>
        <w:overflowPunct/>
        <w:topLinePunct w:val="0"/>
        <w:autoSpaceDN/>
        <w:bidi w:val="0"/>
        <w:adjustRightInd/>
        <w:spacing w:line="60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p>
    <w:p w14:paraId="48A8C31E">
      <w:pPr>
        <w:keepNext w:val="0"/>
        <w:keepLines w:val="0"/>
        <w:pageBreakBefore w:val="0"/>
        <w:kinsoku/>
        <w:wordWrap/>
        <w:overflowPunct/>
        <w:topLinePunct w:val="0"/>
        <w:autoSpaceDN/>
        <w:bidi w:val="0"/>
        <w:adjustRightInd/>
        <w:spacing w:line="600" w:lineRule="exact"/>
        <w:jc w:val="center"/>
        <w:textAlignment w:val="auto"/>
        <w:rPr>
          <w:rFonts w:hint="eastAsia" w:ascii="方正小标宋简体" w:hAnsi="Times New Roman" w:eastAsia="方正小标宋简体"/>
          <w:sz w:val="44"/>
          <w:szCs w:val="44"/>
          <w:lang w:eastAsia="zh-CN"/>
        </w:rPr>
      </w:pPr>
      <w:bookmarkStart w:id="2" w:name="_GoBack"/>
      <w:r>
        <w:rPr>
          <w:rFonts w:hint="eastAsia" w:ascii="方正小标宋简体" w:hAnsi="Times New Roman" w:eastAsia="方正小标宋简体"/>
          <w:sz w:val="44"/>
          <w:szCs w:val="44"/>
          <w:lang w:eastAsia="zh-CN"/>
        </w:rPr>
        <w:t>南安市耕地地力保护补贴发放工作方案</w:t>
      </w:r>
      <w:bookmarkStart w:id="0" w:name="_Hlk150763253"/>
    </w:p>
    <w:p w14:paraId="55F13FC6">
      <w:pPr>
        <w:keepNext w:val="0"/>
        <w:keepLines w:val="0"/>
        <w:pageBreakBefore w:val="0"/>
        <w:kinsoku/>
        <w:wordWrap/>
        <w:overflowPunct/>
        <w:topLinePunct w:val="0"/>
        <w:autoSpaceDN/>
        <w:bidi w:val="0"/>
        <w:adjustRightIn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（征求意见稿）</w:t>
      </w:r>
      <w:bookmarkEnd w:id="2"/>
      <w:bookmarkEnd w:id="0"/>
    </w:p>
    <w:p w14:paraId="0CDBC5D1">
      <w:pPr>
        <w:keepNext w:val="0"/>
        <w:keepLines w:val="0"/>
        <w:pageBreakBefore w:val="0"/>
        <w:kinsoku/>
        <w:wordWrap/>
        <w:overflowPunct/>
        <w:topLinePunct w:val="0"/>
        <w:autoSpaceDN/>
        <w:bidi w:val="0"/>
        <w:adjustRightInd/>
        <w:spacing w:line="600" w:lineRule="exact"/>
        <w:textAlignment w:val="auto"/>
        <w:rPr>
          <w:rFonts w:hint="eastAsia"/>
          <w:lang w:eastAsia="zh-CN"/>
        </w:rPr>
      </w:pPr>
    </w:p>
    <w:p w14:paraId="5D10EA46">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为进一步规范耕地地力保护补贴资金管理，提高资金使用效益，</w:t>
      </w:r>
      <w:r>
        <w:rPr>
          <w:rFonts w:hint="default" w:ascii="Times New Roman" w:hAnsi="Times New Roman" w:eastAsia="方正仿宋简体"/>
          <w:sz w:val="32"/>
          <w:szCs w:val="32"/>
          <w:lang w:eastAsia="zh-CN"/>
        </w:rPr>
        <w:t>根据《福建省财政厅 福建省农业农村厅关于提前下达2025年中央耕地建设与利用资金的通知》（闽财农指〔2024〕98号）和</w:t>
      </w:r>
      <w:r>
        <w:rPr>
          <w:rFonts w:hint="default" w:ascii="Times New Roman" w:hAnsi="Times New Roman" w:eastAsia="方正仿宋简体"/>
          <w:sz w:val="32"/>
          <w:szCs w:val="32"/>
        </w:rPr>
        <w:t>财政部</w:t>
      </w:r>
      <w:r>
        <w:rPr>
          <w:rFonts w:hint="default" w:ascii="Times New Roman" w:hAnsi="Times New Roman" w:eastAsia="方正仿宋简体"/>
          <w:sz w:val="32"/>
          <w:szCs w:val="32"/>
          <w:lang w:val="en-US" w:eastAsia="zh-CN"/>
        </w:rPr>
        <w:t>、</w:t>
      </w:r>
      <w:r>
        <w:rPr>
          <w:rFonts w:hint="default" w:ascii="Times New Roman" w:hAnsi="Times New Roman" w:eastAsia="方正仿宋简体"/>
          <w:sz w:val="32"/>
          <w:szCs w:val="32"/>
        </w:rPr>
        <w:t>农业农村部《关于印发</w:t>
      </w:r>
      <w:r>
        <w:rPr>
          <w:rFonts w:hint="default" w:ascii="Times New Roman" w:hAnsi="Times New Roman" w:eastAsia="方正仿宋简体"/>
          <w:sz w:val="32"/>
          <w:szCs w:val="32"/>
          <w:lang w:eastAsia="zh-CN"/>
        </w:rPr>
        <w:t>〈</w:t>
      </w:r>
      <w:r>
        <w:rPr>
          <w:rFonts w:hint="default" w:ascii="Times New Roman" w:hAnsi="Times New Roman" w:eastAsia="方正仿宋简体"/>
          <w:sz w:val="32"/>
          <w:szCs w:val="32"/>
        </w:rPr>
        <w:t>耕地建设与利用资金管理办法</w:t>
      </w:r>
      <w:r>
        <w:rPr>
          <w:rFonts w:hint="default" w:ascii="Times New Roman" w:hAnsi="Times New Roman" w:eastAsia="方正仿宋简体"/>
          <w:sz w:val="32"/>
          <w:szCs w:val="32"/>
          <w:lang w:eastAsia="zh-CN"/>
        </w:rPr>
        <w:t>〉</w:t>
      </w:r>
      <w:r>
        <w:rPr>
          <w:rFonts w:hint="default" w:ascii="Times New Roman" w:hAnsi="Times New Roman" w:eastAsia="方正仿宋简体"/>
          <w:sz w:val="32"/>
          <w:szCs w:val="32"/>
        </w:rPr>
        <w:t>的通知》</w:t>
      </w:r>
      <w:r>
        <w:rPr>
          <w:rFonts w:hint="default" w:ascii="Times New Roman" w:hAnsi="Times New Roman" w:eastAsia="方正仿宋简体"/>
          <w:sz w:val="32"/>
          <w:szCs w:val="32"/>
          <w:lang w:eastAsia="zh-CN"/>
        </w:rPr>
        <w:t>（</w:t>
      </w:r>
      <w:r>
        <w:rPr>
          <w:rFonts w:hint="default" w:ascii="Times New Roman" w:hAnsi="Times New Roman" w:eastAsia="方正仿宋简体"/>
          <w:sz w:val="32"/>
          <w:szCs w:val="32"/>
        </w:rPr>
        <w:t>财农〔2023〕12号</w:t>
      </w:r>
      <w:r>
        <w:rPr>
          <w:rFonts w:hint="default" w:ascii="Times New Roman" w:hAnsi="Times New Roman" w:eastAsia="方正仿宋简体"/>
          <w:sz w:val="32"/>
          <w:szCs w:val="32"/>
          <w:lang w:eastAsia="zh-CN"/>
        </w:rPr>
        <w:t>）精神，结合我市农业生产实际，</w:t>
      </w:r>
      <w:r>
        <w:rPr>
          <w:rFonts w:hint="eastAsia" w:ascii="Times New Roman" w:hAnsi="Times New Roman" w:eastAsia="方正仿宋简体"/>
          <w:sz w:val="32"/>
          <w:szCs w:val="32"/>
          <w:lang w:eastAsia="zh-CN"/>
        </w:rPr>
        <w:t>进一步修订完善工作</w:t>
      </w:r>
      <w:r>
        <w:rPr>
          <w:rFonts w:hint="eastAsia" w:ascii="Times New Roman" w:hAnsi="Times New Roman" w:eastAsia="方正仿宋简体"/>
          <w:sz w:val="32"/>
          <w:szCs w:val="32"/>
        </w:rPr>
        <w:t>方案</w:t>
      </w:r>
      <w:r>
        <w:rPr>
          <w:rFonts w:hint="default" w:ascii="Times New Roman" w:hAnsi="Times New Roman" w:eastAsia="方正仿宋简体"/>
          <w:sz w:val="32"/>
          <w:szCs w:val="32"/>
          <w:lang w:eastAsia="zh-CN"/>
        </w:rPr>
        <w:t>。</w:t>
      </w:r>
    </w:p>
    <w:p w14:paraId="67ECA013">
      <w:pPr>
        <w:keepNext w:val="0"/>
        <w:keepLines w:val="0"/>
        <w:pageBreakBefore w:val="0"/>
        <w:numPr>
          <w:ilvl w:val="0"/>
          <w:numId w:val="0"/>
        </w:numPr>
        <w:kinsoku/>
        <w:wordWrap/>
        <w:overflowPunct/>
        <w:topLinePunct w:val="0"/>
        <w:autoSpaceDN/>
        <w:bidi w:val="0"/>
        <w:adjustRightInd/>
        <w:spacing w:line="600" w:lineRule="exact"/>
        <w:ind w:firstLine="640" w:firstLineChars="200"/>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一、补贴对象</w:t>
      </w:r>
    </w:p>
    <w:p w14:paraId="65674F0F">
      <w:pPr>
        <w:pStyle w:val="2"/>
        <w:keepNext w:val="0"/>
        <w:keepLines w:val="0"/>
        <w:pageBreakBefore w:val="0"/>
        <w:kinsoku/>
        <w:wordWrap/>
        <w:overflowPunct/>
        <w:topLinePunct w:val="0"/>
        <w:autoSpaceDN/>
        <w:bidi w:val="0"/>
        <w:adjustRightInd/>
        <w:spacing w:after="0" w:line="60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补贴对象原则上为</w:t>
      </w:r>
      <w:r>
        <w:rPr>
          <w:rFonts w:hint="default" w:ascii="Times New Roman" w:hAnsi="Times New Roman" w:eastAsia="方正仿宋_GBK" w:cs="Times New Roman"/>
          <w:color w:val="000000"/>
          <w:sz w:val="32"/>
          <w:szCs w:val="32"/>
          <w:lang w:eastAsia="zh-CN"/>
        </w:rPr>
        <w:t>全市</w:t>
      </w:r>
      <w:r>
        <w:rPr>
          <w:rFonts w:hint="default" w:ascii="Times New Roman" w:hAnsi="Times New Roman" w:eastAsia="方正仿宋_GBK" w:cs="Times New Roman"/>
          <w:color w:val="000000"/>
          <w:sz w:val="32"/>
          <w:szCs w:val="32"/>
        </w:rPr>
        <w:t>拥有耕地承包权的</w:t>
      </w:r>
      <w:r>
        <w:rPr>
          <w:rFonts w:hint="default" w:ascii="Times New Roman" w:hAnsi="Times New Roman" w:eastAsia="方正仿宋_GBK" w:cs="Times New Roman"/>
          <w:color w:val="000000"/>
          <w:sz w:val="32"/>
          <w:szCs w:val="32"/>
          <w:lang w:eastAsia="zh-CN"/>
        </w:rPr>
        <w:t>种地</w:t>
      </w:r>
      <w:r>
        <w:rPr>
          <w:rFonts w:hint="default" w:ascii="Times New Roman" w:hAnsi="Times New Roman" w:eastAsia="方正仿宋_GBK" w:cs="Times New Roman"/>
          <w:color w:val="000000"/>
          <w:sz w:val="32"/>
          <w:szCs w:val="32"/>
        </w:rPr>
        <w:t>农民</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国有农场和</w:t>
      </w:r>
      <w:r>
        <w:rPr>
          <w:rFonts w:hint="default" w:ascii="Times New Roman" w:hAnsi="Times New Roman" w:eastAsia="方正仿宋_GBK" w:cs="Times New Roman"/>
          <w:color w:val="000000"/>
          <w:sz w:val="32"/>
          <w:szCs w:val="32"/>
          <w:lang w:val="en-US" w:eastAsia="zh-CN"/>
        </w:rPr>
        <w:t>村集体耕地补贴发放给</w:t>
      </w:r>
      <w:r>
        <w:rPr>
          <w:rFonts w:hint="eastAsia" w:ascii="Times New Roman" w:hAnsi="Times New Roman" w:eastAsia="方正仿宋_GBK" w:cs="Times New Roman"/>
          <w:color w:val="000000"/>
          <w:sz w:val="32"/>
          <w:szCs w:val="32"/>
          <w:lang w:val="en-US" w:eastAsia="zh-CN"/>
        </w:rPr>
        <w:t>实际</w:t>
      </w:r>
      <w:r>
        <w:rPr>
          <w:rFonts w:hint="default" w:ascii="Times New Roman" w:hAnsi="Times New Roman" w:eastAsia="方正仿宋_GBK" w:cs="Times New Roman"/>
          <w:color w:val="000000"/>
          <w:sz w:val="32"/>
          <w:szCs w:val="32"/>
          <w:lang w:val="en-US" w:eastAsia="zh-CN"/>
        </w:rPr>
        <w:t>耕种的</w:t>
      </w:r>
      <w:r>
        <w:rPr>
          <w:rFonts w:hint="eastAsia" w:ascii="Times New Roman" w:hAnsi="Times New Roman" w:eastAsia="方正仿宋_GBK" w:cs="Times New Roman"/>
          <w:color w:val="000000"/>
          <w:sz w:val="32"/>
          <w:szCs w:val="32"/>
          <w:lang w:val="en-US" w:eastAsia="zh-CN"/>
        </w:rPr>
        <w:t>经营主体</w:t>
      </w:r>
      <w:r>
        <w:rPr>
          <w:rFonts w:hint="default"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auto"/>
          <w:sz w:val="32"/>
          <w:szCs w:val="32"/>
          <w:highlight w:val="none"/>
        </w:rPr>
        <w:t>针对承包方</w:t>
      </w:r>
      <w:r>
        <w:rPr>
          <w:rFonts w:hint="default" w:ascii="Times New Roman" w:hAnsi="Times New Roman" w:eastAsia="方正仿宋_GBK" w:cs="Times New Roman"/>
          <w:color w:val="auto"/>
          <w:sz w:val="32"/>
          <w:szCs w:val="32"/>
          <w:highlight w:val="none"/>
          <w:lang w:eastAsia="zh-CN"/>
        </w:rPr>
        <w:t>土地流转、</w:t>
      </w:r>
      <w:r>
        <w:rPr>
          <w:rFonts w:hint="default" w:ascii="Times New Roman" w:hAnsi="Times New Roman" w:eastAsia="方正仿宋_GBK" w:cs="Times New Roman"/>
          <w:color w:val="auto"/>
          <w:sz w:val="32"/>
          <w:szCs w:val="32"/>
          <w:highlight w:val="none"/>
        </w:rPr>
        <w:t>身份转变</w:t>
      </w:r>
      <w:r>
        <w:rPr>
          <w:rFonts w:hint="default" w:ascii="Times New Roman" w:hAnsi="Times New Roman" w:eastAsia="方正仿宋_GBK" w:cs="Times New Roman"/>
          <w:color w:val="auto"/>
          <w:sz w:val="32"/>
          <w:szCs w:val="32"/>
          <w:highlight w:val="none"/>
          <w:lang w:eastAsia="zh-CN"/>
        </w:rPr>
        <w:t>等</w:t>
      </w:r>
      <w:r>
        <w:rPr>
          <w:rFonts w:hint="default" w:ascii="Times New Roman" w:hAnsi="Times New Roman" w:eastAsia="方正仿宋_GBK" w:cs="Times New Roman"/>
          <w:color w:val="auto"/>
          <w:sz w:val="32"/>
          <w:szCs w:val="32"/>
          <w:highlight w:val="none"/>
        </w:rPr>
        <w:t>出现</w:t>
      </w:r>
      <w:r>
        <w:rPr>
          <w:rFonts w:hint="default" w:ascii="Times New Roman" w:hAnsi="Times New Roman" w:eastAsia="方正仿宋_GBK" w:cs="Times New Roman"/>
          <w:color w:val="auto"/>
          <w:sz w:val="32"/>
          <w:szCs w:val="32"/>
          <w:highlight w:val="none"/>
          <w:lang w:eastAsia="zh-CN"/>
        </w:rPr>
        <w:t>的</w:t>
      </w:r>
      <w:r>
        <w:rPr>
          <w:rFonts w:hint="default" w:ascii="Times New Roman" w:hAnsi="Times New Roman" w:eastAsia="方正仿宋_GBK" w:cs="Times New Roman"/>
          <w:color w:val="auto"/>
          <w:sz w:val="32"/>
          <w:szCs w:val="32"/>
          <w:highlight w:val="none"/>
        </w:rPr>
        <w:t>补贴问题</w:t>
      </w:r>
      <w:r>
        <w:rPr>
          <w:rFonts w:hint="default" w:ascii="Times New Roman" w:hAnsi="Times New Roman" w:eastAsia="方正仿宋_GBK" w:cs="Times New Roman"/>
          <w:color w:val="auto"/>
          <w:sz w:val="32"/>
          <w:szCs w:val="32"/>
          <w:highlight w:val="none"/>
          <w:lang w:eastAsia="zh-CN"/>
        </w:rPr>
        <w:t>，具体明确如下</w:t>
      </w:r>
      <w:r>
        <w:rPr>
          <w:rFonts w:hint="default" w:ascii="Times New Roman" w:hAnsi="Times New Roman" w:eastAsia="方正仿宋_GBK" w:cs="Times New Roman"/>
          <w:color w:val="auto"/>
          <w:sz w:val="32"/>
          <w:szCs w:val="32"/>
          <w:highlight w:val="none"/>
        </w:rPr>
        <w:t>：</w:t>
      </w:r>
    </w:p>
    <w:p w14:paraId="7DB4777C">
      <w:pPr>
        <w:pStyle w:val="5"/>
        <w:keepNext w:val="0"/>
        <w:keepLines w:val="0"/>
        <w:pageBreakBefore w:val="0"/>
        <w:numPr>
          <w:ilvl w:val="0"/>
          <w:numId w:val="0"/>
        </w:numPr>
        <w:kinsoku/>
        <w:wordWrap/>
        <w:overflowPunct/>
        <w:topLinePunct w:val="0"/>
        <w:autoSpaceDN/>
        <w:bidi w:val="0"/>
        <w:adjustRightInd/>
        <w:snapToGrid w:val="0"/>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（一）</w:t>
      </w:r>
      <w:r>
        <w:rPr>
          <w:rFonts w:hint="default" w:ascii="Times New Roman" w:hAnsi="Times New Roman" w:eastAsia="方正仿宋_GBK" w:cs="Times New Roman"/>
          <w:color w:val="000000"/>
          <w:sz w:val="32"/>
          <w:szCs w:val="32"/>
        </w:rPr>
        <w:t>农民家庭承包地</w:t>
      </w:r>
      <w:r>
        <w:rPr>
          <w:rFonts w:hint="default" w:ascii="Times New Roman" w:hAnsi="Times New Roman" w:eastAsia="方正仿宋_GBK" w:cs="Times New Roman"/>
          <w:color w:val="000000"/>
          <w:sz w:val="32"/>
          <w:szCs w:val="32"/>
          <w:lang w:val="en-US" w:eastAsia="zh-CN"/>
        </w:rPr>
        <w:t>委托他人代耕代种或实施</w:t>
      </w:r>
      <w:r>
        <w:rPr>
          <w:rFonts w:hint="default" w:ascii="Times New Roman" w:hAnsi="Times New Roman" w:eastAsia="方正仿宋_GBK" w:cs="Times New Roman"/>
          <w:color w:val="000000"/>
          <w:sz w:val="32"/>
          <w:szCs w:val="32"/>
        </w:rPr>
        <w:t>流转的，补贴资金原则上由原土地承包户领取，并承担耕地地力保护责任。代耕代种或流转双方在合同（协议）中对补贴归属有明确约定的，从其约定。</w:t>
      </w:r>
    </w:p>
    <w:p w14:paraId="13606082">
      <w:pPr>
        <w:pStyle w:val="5"/>
        <w:keepNext w:val="0"/>
        <w:keepLines w:val="0"/>
        <w:pageBreakBefore w:val="0"/>
        <w:kinsoku/>
        <w:wordWrap/>
        <w:overflowPunct/>
        <w:topLinePunct w:val="0"/>
        <w:autoSpaceDN/>
        <w:bidi w:val="0"/>
        <w:adjustRightInd/>
        <w:snapToGrid w:val="0"/>
        <w:spacing w:line="600"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lang w:eastAsia="zh-CN"/>
        </w:rPr>
      </w:pPr>
      <w:r>
        <w:rPr>
          <w:rFonts w:hint="default" w:ascii="Times New Roman" w:hAnsi="Times New Roman" w:eastAsia="方正仿宋_GBK" w:cs="Times New Roman"/>
          <w:b w:val="0"/>
          <w:bCs w:val="0"/>
          <w:color w:val="auto"/>
          <w:sz w:val="32"/>
          <w:szCs w:val="32"/>
          <w:highlight w:val="none"/>
          <w:lang w:val="en-US" w:eastAsia="zh-CN"/>
        </w:rPr>
        <w:t>（二）</w:t>
      </w:r>
      <w:r>
        <w:rPr>
          <w:rFonts w:hint="default" w:ascii="Times New Roman" w:hAnsi="Times New Roman" w:eastAsia="方正仿宋_GBK" w:cs="Times New Roman"/>
          <w:b w:val="0"/>
          <w:bCs w:val="0"/>
          <w:color w:val="auto"/>
          <w:sz w:val="32"/>
          <w:szCs w:val="32"/>
          <w:highlight w:val="none"/>
        </w:rPr>
        <w:t>承包方</w:t>
      </w:r>
      <w:r>
        <w:rPr>
          <w:rFonts w:hint="default" w:ascii="Times New Roman" w:hAnsi="Times New Roman" w:eastAsia="方正仿宋_GBK" w:cs="Times New Roman"/>
          <w:b w:val="0"/>
          <w:bCs w:val="0"/>
          <w:color w:val="auto"/>
          <w:sz w:val="32"/>
          <w:szCs w:val="32"/>
          <w:highlight w:val="none"/>
          <w:lang w:eastAsia="zh-CN"/>
        </w:rPr>
        <w:t>户主死亡、</w:t>
      </w:r>
      <w:r>
        <w:rPr>
          <w:rFonts w:hint="default" w:ascii="Times New Roman" w:hAnsi="Times New Roman" w:eastAsia="方正仿宋_GBK" w:cs="Times New Roman"/>
          <w:b w:val="0"/>
          <w:bCs w:val="0"/>
          <w:color w:val="auto"/>
          <w:sz w:val="32"/>
          <w:szCs w:val="32"/>
          <w:highlight w:val="none"/>
        </w:rPr>
        <w:t>家庭成员发生变动</w:t>
      </w:r>
      <w:r>
        <w:rPr>
          <w:rFonts w:hint="default" w:ascii="Times New Roman" w:hAnsi="Times New Roman" w:eastAsia="方正仿宋_GBK" w:cs="Times New Roman"/>
          <w:b w:val="0"/>
          <w:bCs w:val="0"/>
          <w:color w:val="auto"/>
          <w:sz w:val="32"/>
          <w:szCs w:val="32"/>
          <w:highlight w:val="none"/>
          <w:lang w:eastAsia="zh-CN"/>
        </w:rPr>
        <w:t>等，</w:t>
      </w:r>
      <w:r>
        <w:rPr>
          <w:rFonts w:hint="default" w:ascii="Times New Roman" w:hAnsi="Times New Roman" w:eastAsia="方正仿宋_GBK" w:cs="Times New Roman"/>
          <w:b w:val="0"/>
          <w:bCs w:val="0"/>
          <w:color w:val="auto"/>
          <w:sz w:val="32"/>
          <w:szCs w:val="32"/>
          <w:highlight w:val="none"/>
        </w:rPr>
        <w:t>不影响承包合同效力的，</w:t>
      </w:r>
      <w:r>
        <w:rPr>
          <w:rFonts w:hint="default" w:ascii="Times New Roman" w:hAnsi="Times New Roman" w:eastAsia="方正仿宋_GBK" w:cs="Times New Roman"/>
          <w:b w:val="0"/>
          <w:bCs w:val="0"/>
          <w:color w:val="auto"/>
          <w:sz w:val="32"/>
          <w:szCs w:val="32"/>
          <w:highlight w:val="none"/>
          <w:lang w:eastAsia="zh-CN"/>
        </w:rPr>
        <w:t>及时变更户主“一卡通”</w:t>
      </w:r>
      <w:r>
        <w:rPr>
          <w:rFonts w:hint="default" w:ascii="Times New Roman" w:hAnsi="Times New Roman" w:eastAsia="方正仿宋_GBK" w:cs="Times New Roman"/>
          <w:b w:val="0"/>
          <w:bCs w:val="0"/>
          <w:sz w:val="32"/>
          <w:szCs w:val="32"/>
        </w:rPr>
        <w:t>或其他银行</w:t>
      </w:r>
      <w:r>
        <w:rPr>
          <w:rFonts w:hint="eastAsia" w:ascii="Times New Roman" w:hAnsi="Times New Roman" w:eastAsia="方正仿宋_GBK" w:cs="Times New Roman"/>
          <w:b w:val="0"/>
          <w:bCs w:val="0"/>
          <w:color w:val="auto"/>
          <w:sz w:val="32"/>
          <w:szCs w:val="32"/>
          <w:highlight w:val="none"/>
          <w:lang w:eastAsia="zh-CN"/>
        </w:rPr>
        <w:t>账户</w:t>
      </w:r>
      <w:r>
        <w:rPr>
          <w:rFonts w:hint="default" w:ascii="Times New Roman" w:hAnsi="Times New Roman" w:eastAsia="方正仿宋_GBK" w:cs="Times New Roman"/>
          <w:b w:val="0"/>
          <w:bCs w:val="0"/>
          <w:color w:val="auto"/>
          <w:sz w:val="32"/>
          <w:szCs w:val="32"/>
          <w:highlight w:val="none"/>
          <w:lang w:eastAsia="zh-CN"/>
        </w:rPr>
        <w:t>等信息，</w:t>
      </w:r>
      <w:r>
        <w:rPr>
          <w:rFonts w:hint="default" w:ascii="Times New Roman" w:hAnsi="Times New Roman" w:eastAsia="方正仿宋_GBK" w:cs="Times New Roman"/>
          <w:b w:val="0"/>
          <w:bCs w:val="0"/>
          <w:color w:val="auto"/>
          <w:sz w:val="32"/>
          <w:szCs w:val="32"/>
          <w:highlight w:val="none"/>
        </w:rPr>
        <w:t>继续享受耕地地力保护补贴</w:t>
      </w:r>
      <w:r>
        <w:rPr>
          <w:rFonts w:hint="default" w:ascii="Times New Roman" w:hAnsi="Times New Roman" w:eastAsia="方正仿宋_GBK" w:cs="Times New Roman"/>
          <w:b w:val="0"/>
          <w:bCs w:val="0"/>
          <w:color w:val="auto"/>
          <w:sz w:val="32"/>
          <w:szCs w:val="32"/>
          <w:highlight w:val="none"/>
          <w:lang w:eastAsia="zh-CN"/>
        </w:rPr>
        <w:t>。</w:t>
      </w:r>
    </w:p>
    <w:p w14:paraId="76DC7C97">
      <w:pPr>
        <w:pStyle w:val="5"/>
        <w:keepNext w:val="0"/>
        <w:keepLines w:val="0"/>
        <w:pageBreakBefore w:val="0"/>
        <w:widowControl w:val="0"/>
        <w:kinsoku/>
        <w:wordWrap/>
        <w:overflowPunct/>
        <w:topLinePunct w:val="0"/>
        <w:autoSpaceDN/>
        <w:bidi w:val="0"/>
        <w:adjustRightInd/>
        <w:snapToGrid w:val="0"/>
        <w:spacing w:line="600"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eastAsia="zh-CN"/>
        </w:rPr>
        <w:t>（三）</w:t>
      </w:r>
      <w:r>
        <w:rPr>
          <w:rFonts w:hint="default" w:ascii="Times New Roman" w:hAnsi="Times New Roman" w:eastAsia="方正仿宋_GBK" w:cs="Times New Roman"/>
          <w:b w:val="0"/>
          <w:bCs w:val="0"/>
          <w:color w:val="auto"/>
          <w:sz w:val="32"/>
          <w:szCs w:val="32"/>
          <w:highlight w:val="none"/>
        </w:rPr>
        <w:t>承包方整户消亡的，</w:t>
      </w:r>
      <w:r>
        <w:rPr>
          <w:rFonts w:hint="default" w:ascii="Times New Roman" w:hAnsi="Times New Roman" w:eastAsia="方正仿宋_GBK" w:cs="Times New Roman"/>
          <w:b w:val="0"/>
          <w:bCs w:val="0"/>
          <w:color w:val="auto"/>
          <w:sz w:val="32"/>
          <w:szCs w:val="32"/>
          <w:highlight w:val="none"/>
          <w:lang w:eastAsia="zh-CN"/>
        </w:rPr>
        <w:t>村集体收回承包地之前，由该地块实际种植者享受补贴；村集体收回承包权后，该户</w:t>
      </w:r>
      <w:r>
        <w:rPr>
          <w:rFonts w:hint="default" w:ascii="Times New Roman" w:hAnsi="Times New Roman" w:eastAsia="方正仿宋_GBK" w:cs="Times New Roman"/>
          <w:b w:val="0"/>
          <w:bCs w:val="0"/>
          <w:color w:val="auto"/>
          <w:sz w:val="32"/>
          <w:szCs w:val="32"/>
          <w:highlight w:val="none"/>
        </w:rPr>
        <w:t>不再享受耕地地力保护补贴。</w:t>
      </w:r>
    </w:p>
    <w:p w14:paraId="621F9519">
      <w:pPr>
        <w:pStyle w:val="2"/>
        <w:keepNext w:val="0"/>
        <w:keepLines w:val="0"/>
        <w:pageBreakBefore w:val="0"/>
        <w:kinsoku/>
        <w:wordWrap/>
        <w:overflowPunct/>
        <w:topLinePunct w:val="0"/>
        <w:autoSpaceDN/>
        <w:bidi w:val="0"/>
        <w:adjustRightInd/>
        <w:spacing w:after="0" w:line="60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val="0"/>
          <w:bCs w:val="0"/>
          <w:sz w:val="32"/>
          <w:szCs w:val="32"/>
          <w:lang w:val="en-US" w:eastAsia="zh-CN"/>
        </w:rPr>
        <w:t>（四）</w:t>
      </w:r>
      <w:r>
        <w:rPr>
          <w:rFonts w:hint="default" w:ascii="Times New Roman" w:hAnsi="Times New Roman" w:eastAsia="方正仿宋_GBK" w:cs="Times New Roman"/>
          <w:sz w:val="32"/>
          <w:szCs w:val="32"/>
          <w:highlight w:val="none"/>
          <w:lang w:val="en-US" w:eastAsia="zh-CN"/>
        </w:rPr>
        <w:t>承包方身份虽已转变但实际拥有</w:t>
      </w:r>
      <w:r>
        <w:rPr>
          <w:rFonts w:hint="default" w:ascii="Times New Roman" w:hAnsi="Times New Roman" w:eastAsia="方正仿宋_GBK" w:cs="Times New Roman"/>
          <w:color w:val="auto"/>
          <w:sz w:val="32"/>
          <w:szCs w:val="32"/>
          <w:highlight w:val="none"/>
          <w:lang w:val="en-US" w:eastAsia="zh-CN"/>
        </w:rPr>
        <w:t>耕地</w:t>
      </w:r>
      <w:r>
        <w:rPr>
          <w:rFonts w:hint="default" w:ascii="Times New Roman" w:hAnsi="Times New Roman" w:eastAsia="方正仿宋_GBK" w:cs="Times New Roman"/>
          <w:sz w:val="32"/>
          <w:szCs w:val="32"/>
          <w:highlight w:val="none"/>
          <w:lang w:val="en-US" w:eastAsia="zh-CN"/>
        </w:rPr>
        <w:t>承包权</w:t>
      </w:r>
      <w:r>
        <w:rPr>
          <w:rFonts w:hint="default" w:ascii="Times New Roman" w:hAnsi="Times New Roman" w:eastAsia="方正仿宋_GBK" w:cs="Times New Roman"/>
          <w:b w:val="0"/>
          <w:bCs w:val="0"/>
          <w:sz w:val="32"/>
          <w:szCs w:val="32"/>
          <w:highlight w:val="none"/>
          <w:lang w:val="en-US" w:eastAsia="zh-CN"/>
        </w:rPr>
        <w:t>或承包权益</w:t>
      </w:r>
      <w:r>
        <w:rPr>
          <w:rFonts w:hint="default" w:ascii="Times New Roman" w:hAnsi="Times New Roman" w:eastAsia="方正仿宋_GBK" w:cs="Times New Roman"/>
          <w:sz w:val="32"/>
          <w:szCs w:val="32"/>
          <w:highlight w:val="none"/>
          <w:lang w:val="en-US" w:eastAsia="zh-CN"/>
        </w:rPr>
        <w:t>，且耕种土地符合条件的享受耕地地力保护补贴。</w:t>
      </w:r>
    </w:p>
    <w:p w14:paraId="06612654">
      <w:pPr>
        <w:pStyle w:val="2"/>
        <w:keepNext w:val="0"/>
        <w:keepLines w:val="0"/>
        <w:pageBreakBefore w:val="0"/>
        <w:kinsoku/>
        <w:wordWrap/>
        <w:overflowPunct/>
        <w:topLinePunct w:val="0"/>
        <w:autoSpaceDN/>
        <w:bidi w:val="0"/>
        <w:adjustRightInd/>
        <w:spacing w:after="0" w:line="60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二、补贴依据</w:t>
      </w:r>
    </w:p>
    <w:p w14:paraId="6FD439B6">
      <w:pPr>
        <w:pStyle w:val="5"/>
        <w:keepNext w:val="0"/>
        <w:keepLines w:val="0"/>
        <w:pageBreakBefore w:val="0"/>
        <w:kinsoku/>
        <w:wordWrap/>
        <w:overflowPunct/>
        <w:topLinePunct w:val="0"/>
        <w:autoSpaceDN/>
        <w:bidi w:val="0"/>
        <w:adjustRightInd/>
        <w:snapToGrid w:val="0"/>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color w:val="000000"/>
          <w:sz w:val="32"/>
          <w:szCs w:val="32"/>
          <w:lang w:val="en-US" w:eastAsia="zh-CN"/>
        </w:rPr>
        <w:t>补贴所依据面积原则上以土地承包经营权确权登记颁证为基数，再据实核减不符合补贴条件面积。未完成土地承包经营权确权登记颁证的以二轮承包耕地</w:t>
      </w:r>
      <w:r>
        <w:rPr>
          <w:rFonts w:hint="eastAsia" w:ascii="Times New Roman" w:hAnsi="Times New Roman" w:eastAsia="方正仿宋_GBK" w:cs="Times New Roman"/>
          <w:b w:val="0"/>
          <w:bCs/>
          <w:color w:val="000000"/>
          <w:sz w:val="32"/>
          <w:szCs w:val="32"/>
          <w:lang w:val="en-US" w:eastAsia="zh-CN"/>
        </w:rPr>
        <w:t>或国土三调耕地</w:t>
      </w:r>
      <w:r>
        <w:rPr>
          <w:rFonts w:hint="default" w:ascii="Times New Roman" w:hAnsi="Times New Roman" w:eastAsia="方正仿宋_GBK" w:cs="Times New Roman"/>
          <w:b w:val="0"/>
          <w:bCs/>
          <w:color w:val="000000"/>
          <w:sz w:val="32"/>
          <w:szCs w:val="32"/>
          <w:lang w:val="en-US" w:eastAsia="zh-CN"/>
        </w:rPr>
        <w:t>面积</w:t>
      </w:r>
      <w:r>
        <w:rPr>
          <w:rFonts w:hint="default" w:ascii="Times New Roman" w:hAnsi="Times New Roman" w:eastAsia="方正仿宋_GBK" w:cs="Times New Roman"/>
          <w:b w:val="0"/>
          <w:bCs/>
          <w:color w:val="auto"/>
          <w:sz w:val="32"/>
          <w:szCs w:val="32"/>
          <w:lang w:val="en-US" w:eastAsia="zh-CN"/>
        </w:rPr>
        <w:t>为</w:t>
      </w:r>
      <w:r>
        <w:rPr>
          <w:rFonts w:hint="default" w:ascii="Times New Roman" w:hAnsi="Times New Roman" w:eastAsia="方正仿宋_GBK" w:cs="Times New Roman"/>
          <w:b w:val="0"/>
          <w:bCs/>
          <w:color w:val="000000"/>
          <w:sz w:val="32"/>
          <w:szCs w:val="32"/>
          <w:lang w:val="en-US" w:eastAsia="zh-CN"/>
        </w:rPr>
        <w:t>基数。</w:t>
      </w:r>
      <w:r>
        <w:rPr>
          <w:rFonts w:hint="eastAsia" w:ascii="Times New Roman" w:hAnsi="Times New Roman" w:eastAsia="方正仿宋_GBK" w:cs="Times New Roman"/>
          <w:b w:val="0"/>
          <w:bCs/>
          <w:color w:val="000000"/>
          <w:sz w:val="32"/>
          <w:szCs w:val="32"/>
          <w:lang w:val="en-US" w:eastAsia="zh-CN"/>
        </w:rPr>
        <w:t>国有农场和村集体耕地按确权面积或自然资源局认定耕地面积核定补贴面积</w:t>
      </w:r>
    </w:p>
    <w:p w14:paraId="16E1AF76">
      <w:pPr>
        <w:pStyle w:val="2"/>
        <w:keepNext w:val="0"/>
        <w:keepLines w:val="0"/>
        <w:pageBreakBefore w:val="0"/>
        <w:kinsoku/>
        <w:wordWrap/>
        <w:overflowPunct/>
        <w:topLinePunct w:val="0"/>
        <w:autoSpaceDN/>
        <w:bidi w:val="0"/>
        <w:adjustRightInd/>
        <w:spacing w:after="0" w:line="60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三、不补范围</w:t>
      </w:r>
    </w:p>
    <w:p w14:paraId="12C06D80">
      <w:pPr>
        <w:keepNext w:val="0"/>
        <w:keepLines w:val="0"/>
        <w:pageBreakBefore w:val="0"/>
        <w:numPr>
          <w:ilvl w:val="0"/>
          <w:numId w:val="0"/>
        </w:numPr>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color w:val="000000"/>
          <w:sz w:val="32"/>
          <w:szCs w:val="32"/>
        </w:rPr>
        <w:t>对林地</w:t>
      </w:r>
      <w:r>
        <w:rPr>
          <w:rFonts w:hint="default" w:ascii="Times New Roman" w:hAnsi="Times New Roman" w:eastAsia="方正仿宋_GBK" w:cs="Times New Roman"/>
          <w:b w:val="0"/>
          <w:bCs/>
          <w:color w:val="000000"/>
          <w:sz w:val="32"/>
          <w:szCs w:val="32"/>
          <w:lang w:eastAsia="zh-CN"/>
        </w:rPr>
        <w:t>、</w:t>
      </w:r>
      <w:r>
        <w:rPr>
          <w:rFonts w:hint="default" w:ascii="Times New Roman" w:hAnsi="Times New Roman" w:eastAsia="方正仿宋_GBK" w:cs="Times New Roman"/>
          <w:b w:val="0"/>
          <w:bCs/>
          <w:color w:val="000000"/>
          <w:sz w:val="32"/>
          <w:szCs w:val="32"/>
        </w:rPr>
        <w:t>已作为畜牧</w:t>
      </w:r>
      <w:r>
        <w:rPr>
          <w:rFonts w:hint="default" w:ascii="Times New Roman" w:hAnsi="Times New Roman" w:eastAsia="方正仿宋_GBK" w:cs="Times New Roman"/>
          <w:b w:val="0"/>
          <w:bCs/>
          <w:color w:val="000000"/>
          <w:sz w:val="32"/>
          <w:szCs w:val="32"/>
          <w:lang w:eastAsia="zh-CN"/>
        </w:rPr>
        <w:t>（水场）</w:t>
      </w:r>
      <w:r>
        <w:rPr>
          <w:rFonts w:hint="default" w:ascii="Times New Roman" w:hAnsi="Times New Roman" w:eastAsia="方正仿宋_GBK" w:cs="Times New Roman"/>
          <w:b w:val="0"/>
          <w:bCs/>
          <w:color w:val="000000"/>
          <w:sz w:val="32"/>
          <w:szCs w:val="32"/>
        </w:rPr>
        <w:t>养殖场使用的耕地、成片粮田转为设施农业用地、非农业</w:t>
      </w:r>
      <w:r>
        <w:rPr>
          <w:rFonts w:hint="default" w:ascii="Times New Roman" w:hAnsi="Times New Roman" w:eastAsia="方正仿宋_GBK" w:cs="Times New Roman"/>
          <w:b w:val="0"/>
          <w:bCs/>
          <w:color w:val="000000"/>
          <w:sz w:val="32"/>
          <w:szCs w:val="32"/>
          <w:lang w:eastAsia="zh-CN"/>
        </w:rPr>
        <w:t>征</w:t>
      </w:r>
      <w:r>
        <w:rPr>
          <w:rFonts w:hint="eastAsia" w:ascii="Times New Roman" w:hAnsi="Times New Roman" w:eastAsia="方正仿宋_GBK" w:cs="Times New Roman"/>
          <w:b w:val="0"/>
          <w:bCs/>
          <w:color w:val="000000"/>
          <w:sz w:val="32"/>
          <w:szCs w:val="32"/>
          <w:lang w:eastAsia="zh-CN"/>
        </w:rPr>
        <w:t>（</w:t>
      </w:r>
      <w:r>
        <w:rPr>
          <w:rFonts w:hint="default" w:ascii="Times New Roman" w:hAnsi="Times New Roman" w:eastAsia="方正仿宋_GBK" w:cs="Times New Roman"/>
          <w:b w:val="0"/>
          <w:bCs/>
          <w:color w:val="000000"/>
          <w:sz w:val="32"/>
          <w:szCs w:val="32"/>
          <w:lang w:eastAsia="zh-CN"/>
        </w:rPr>
        <w:t>占</w:t>
      </w:r>
      <w:r>
        <w:rPr>
          <w:rFonts w:hint="eastAsia" w:ascii="Times New Roman" w:hAnsi="Times New Roman" w:eastAsia="方正仿宋_GBK" w:cs="Times New Roman"/>
          <w:b w:val="0"/>
          <w:bCs/>
          <w:color w:val="000000"/>
          <w:sz w:val="32"/>
          <w:szCs w:val="32"/>
          <w:lang w:eastAsia="zh-CN"/>
        </w:rPr>
        <w:t>）</w:t>
      </w:r>
      <w:r>
        <w:rPr>
          <w:rFonts w:hint="default" w:ascii="Times New Roman" w:hAnsi="Times New Roman" w:eastAsia="方正仿宋_GBK" w:cs="Times New Roman"/>
          <w:b w:val="0"/>
          <w:bCs/>
          <w:color w:val="000000"/>
          <w:sz w:val="32"/>
          <w:szCs w:val="32"/>
          <w:lang w:eastAsia="zh-CN"/>
        </w:rPr>
        <w:t>用耕</w:t>
      </w:r>
      <w:r>
        <w:rPr>
          <w:rFonts w:hint="default" w:ascii="Times New Roman" w:hAnsi="Times New Roman" w:eastAsia="方正仿宋_GBK" w:cs="Times New Roman"/>
          <w:b w:val="0"/>
          <w:bCs/>
          <w:color w:val="000000"/>
          <w:sz w:val="32"/>
          <w:szCs w:val="32"/>
        </w:rPr>
        <w:t>地等已改变用途的耕地，以及占补平衡中“补”的面积和质量达不到耕种条件的耕地等不再给予补贴，对抛荒一年以上的，取消次年补贴资格</w:t>
      </w:r>
      <w:r>
        <w:rPr>
          <w:rFonts w:hint="default" w:ascii="Times New Roman" w:hAnsi="Times New Roman" w:eastAsia="方正仿宋_GBK" w:cs="Times New Roman"/>
          <w:b w:val="0"/>
          <w:bCs/>
          <w:color w:val="000000"/>
          <w:sz w:val="32"/>
          <w:szCs w:val="32"/>
          <w:lang w:eastAsia="zh-CN"/>
        </w:rPr>
        <w:t>，待复耕后重新纳入补贴</w:t>
      </w:r>
      <w:r>
        <w:rPr>
          <w:rFonts w:hint="default" w:ascii="Times New Roman" w:hAnsi="Times New Roman" w:eastAsia="方正仿宋_GBK" w:cs="Times New Roman"/>
          <w:color w:val="000000"/>
          <w:sz w:val="32"/>
          <w:szCs w:val="32"/>
        </w:rPr>
        <w:t>。</w:t>
      </w:r>
    </w:p>
    <w:p w14:paraId="1221B32D">
      <w:pPr>
        <w:pStyle w:val="5"/>
        <w:keepNext w:val="0"/>
        <w:keepLines w:val="0"/>
        <w:pageBreakBefore w:val="0"/>
        <w:numPr>
          <w:ilvl w:val="0"/>
          <w:numId w:val="0"/>
        </w:numPr>
        <w:kinsoku/>
        <w:wordWrap/>
        <w:overflowPunct/>
        <w:topLinePunct w:val="0"/>
        <w:autoSpaceDN/>
        <w:bidi w:val="0"/>
        <w:adjustRightInd/>
        <w:snapToGrid w:val="0"/>
        <w:spacing w:line="600" w:lineRule="exact"/>
        <w:ind w:firstLine="640" w:firstLineChars="200"/>
        <w:jc w:val="both"/>
        <w:textAlignment w:val="auto"/>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四、补贴标准</w:t>
      </w:r>
    </w:p>
    <w:p w14:paraId="346605E8">
      <w:pPr>
        <w:pStyle w:val="5"/>
        <w:keepNext w:val="0"/>
        <w:keepLines w:val="0"/>
        <w:pageBreakBefore w:val="0"/>
        <w:numPr>
          <w:ilvl w:val="0"/>
          <w:numId w:val="0"/>
        </w:numPr>
        <w:kinsoku/>
        <w:wordWrap/>
        <w:overflowPunct/>
        <w:topLinePunct w:val="0"/>
        <w:autoSpaceDN/>
        <w:bidi w:val="0"/>
        <w:adjustRightInd/>
        <w:snapToGrid w:val="0"/>
        <w:spacing w:line="600" w:lineRule="exact"/>
        <w:ind w:firstLine="640" w:firstLineChars="200"/>
        <w:jc w:val="both"/>
        <w:textAlignment w:val="auto"/>
        <w:rPr>
          <w:rFonts w:hint="default" w:ascii="Times New Roman" w:hAnsi="Times New Roman" w:eastAsia="方正仿宋_GBK" w:cs="Times New Roman"/>
          <w:lang w:val="en-US"/>
        </w:rPr>
      </w:pPr>
      <w:r>
        <w:rPr>
          <w:rFonts w:hint="eastAsia" w:ascii="Times New Roman" w:hAnsi="Times New Roman" w:eastAsia="方正仿宋_GBK" w:cs="Times New Roman"/>
          <w:color w:val="000000"/>
          <w:sz w:val="32"/>
          <w:szCs w:val="32"/>
          <w:lang w:eastAsia="zh-CN"/>
        </w:rPr>
        <w:t>补贴标准由市农业农村局、市财政局根据全市的补贴资金总额和全市核定的享受地力保护补贴的耕地面积进行</w:t>
      </w:r>
      <w:r>
        <w:rPr>
          <w:rFonts w:hint="default" w:ascii="Times New Roman" w:hAnsi="Times New Roman" w:eastAsia="方正仿宋_GBK" w:cs="Times New Roman"/>
          <w:color w:val="000000"/>
          <w:sz w:val="32"/>
          <w:szCs w:val="32"/>
          <w:lang w:eastAsia="zh-CN"/>
        </w:rPr>
        <w:t>汇总各乡镇审核报送的数据后测算每亩补贴标准。规模种粮主体可享受叠加补助，对在我市辖区内承包耕地或租种耕地种植粮食作物（包括稻谷、甘薯、马铃薯、小麦、大豆、杂豆、玉米、高粱等）耕地面积在</w:t>
      </w:r>
      <w:r>
        <w:rPr>
          <w:rFonts w:hint="default" w:ascii="Times New Roman" w:hAnsi="Times New Roman" w:eastAsia="方正仿宋_GBK" w:cs="Times New Roman"/>
          <w:color w:val="000000"/>
          <w:sz w:val="32"/>
          <w:szCs w:val="32"/>
          <w:lang w:val="en-US" w:eastAsia="zh-CN"/>
        </w:rPr>
        <w:t>30亩以上的农户进行叠加补助，种植单季粮食的每亩叠加补助200元，种植两季及以上粮食的每亩叠加补助400元。</w:t>
      </w:r>
      <w:r>
        <w:rPr>
          <w:rFonts w:hint="default" w:ascii="Times New Roman" w:hAnsi="Times New Roman" w:eastAsia="方正仿宋_GBK" w:cs="Times New Roman"/>
          <w:color w:val="000000"/>
          <w:sz w:val="32"/>
          <w:szCs w:val="32"/>
        </w:rPr>
        <w:t>叠加补</w:t>
      </w:r>
      <w:r>
        <w:rPr>
          <w:rFonts w:hint="default" w:ascii="Times New Roman" w:hAnsi="Times New Roman" w:eastAsia="方正仿宋_GBK" w:cs="Times New Roman"/>
          <w:color w:val="000000"/>
          <w:sz w:val="32"/>
          <w:szCs w:val="32"/>
          <w:lang w:eastAsia="zh-CN"/>
        </w:rPr>
        <w:t>贴</w:t>
      </w:r>
      <w:r>
        <w:rPr>
          <w:rFonts w:hint="default" w:ascii="Times New Roman" w:hAnsi="Times New Roman" w:eastAsia="方正仿宋_GBK" w:cs="Times New Roman"/>
          <w:color w:val="000000"/>
          <w:sz w:val="32"/>
          <w:szCs w:val="32"/>
        </w:rPr>
        <w:t>采取当年补上年的方式，</w:t>
      </w:r>
      <w:r>
        <w:rPr>
          <w:rFonts w:hint="default" w:ascii="Times New Roman" w:hAnsi="Times New Roman" w:eastAsia="方正仿宋_GBK" w:cs="Times New Roman"/>
          <w:color w:val="000000"/>
          <w:sz w:val="32"/>
          <w:szCs w:val="32"/>
          <w:lang w:eastAsia="zh-CN"/>
        </w:rPr>
        <w:t>从耕地地力保护补贴中安排资金。</w:t>
      </w:r>
    </w:p>
    <w:p w14:paraId="5934181A">
      <w:pPr>
        <w:keepNext w:val="0"/>
        <w:keepLines w:val="0"/>
        <w:pageBreakBefore w:val="0"/>
        <w:numPr>
          <w:ilvl w:val="0"/>
          <w:numId w:val="0"/>
        </w:numPr>
        <w:kinsoku/>
        <w:wordWrap/>
        <w:overflowPunct/>
        <w:topLinePunct w:val="0"/>
        <w:autoSpaceDN/>
        <w:bidi w:val="0"/>
        <w:adjustRightInd/>
        <w:spacing w:line="60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五、</w:t>
      </w:r>
      <w:r>
        <w:rPr>
          <w:rFonts w:hint="eastAsia" w:ascii="黑体" w:hAnsi="黑体" w:eastAsia="黑体" w:cs="黑体"/>
          <w:color w:val="000000"/>
          <w:sz w:val="32"/>
          <w:szCs w:val="32"/>
        </w:rPr>
        <w:t>补贴发放程序</w:t>
      </w:r>
    </w:p>
    <w:p w14:paraId="3E002D85">
      <w:pPr>
        <w:keepNext w:val="0"/>
        <w:keepLines w:val="0"/>
        <w:pageBreakBefore w:val="0"/>
        <w:kinsoku/>
        <w:wordWrap/>
        <w:overflowPunct/>
        <w:topLinePunct w:val="0"/>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按照“村级</w:t>
      </w:r>
      <w:r>
        <w:rPr>
          <w:rFonts w:hint="default" w:ascii="Times New Roman" w:hAnsi="Times New Roman" w:eastAsia="方正仿宋_GBK" w:cs="Times New Roman"/>
          <w:sz w:val="32"/>
          <w:szCs w:val="32"/>
          <w:lang w:eastAsia="zh-CN"/>
        </w:rPr>
        <w:t>逐户</w:t>
      </w:r>
      <w:r>
        <w:rPr>
          <w:rFonts w:hint="default" w:ascii="Times New Roman" w:hAnsi="Times New Roman" w:eastAsia="方正仿宋_GBK" w:cs="Times New Roman"/>
          <w:sz w:val="32"/>
          <w:szCs w:val="32"/>
        </w:rPr>
        <w:t>登记、村级</w:t>
      </w:r>
      <w:r>
        <w:rPr>
          <w:rFonts w:hint="default" w:ascii="Times New Roman" w:hAnsi="Times New Roman" w:eastAsia="方正仿宋_GBK" w:cs="Times New Roman"/>
          <w:sz w:val="32"/>
          <w:szCs w:val="32"/>
          <w:lang w:eastAsia="zh-CN"/>
        </w:rPr>
        <w:t>逐户核实、</w:t>
      </w:r>
      <w:r>
        <w:rPr>
          <w:rFonts w:hint="default" w:ascii="Times New Roman" w:hAnsi="Times New Roman" w:eastAsia="方正仿宋_GBK" w:cs="Times New Roman"/>
          <w:sz w:val="32"/>
          <w:szCs w:val="32"/>
        </w:rPr>
        <w:t>张榜公示、乡镇审核、</w:t>
      </w:r>
      <w:r>
        <w:rPr>
          <w:rFonts w:hint="default" w:ascii="Times New Roman" w:hAnsi="Times New Roman" w:eastAsia="方正仿宋_GBK" w:cs="Times New Roman"/>
          <w:sz w:val="32"/>
          <w:szCs w:val="32"/>
          <w:lang w:eastAsia="zh-CN"/>
        </w:rPr>
        <w:t>县级测算、</w:t>
      </w:r>
      <w:r>
        <w:rPr>
          <w:rFonts w:hint="default" w:ascii="Times New Roman" w:hAnsi="Times New Roman" w:eastAsia="方正仿宋_GBK" w:cs="Times New Roman"/>
          <w:sz w:val="32"/>
          <w:szCs w:val="32"/>
        </w:rPr>
        <w:t>及时发放、系统录入”的流程，进一步规范补贴资金发放工作。</w:t>
      </w:r>
    </w:p>
    <w:p w14:paraId="3574FABD">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b/>
          <w:bCs w:val="0"/>
          <w:kern w:val="2"/>
          <w:sz w:val="32"/>
          <w:szCs w:val="32"/>
          <w:lang w:bidi="ar-SA"/>
        </w:rPr>
      </w:pPr>
      <w:r>
        <w:rPr>
          <w:rFonts w:hint="default" w:ascii="Times New Roman" w:hAnsi="Times New Roman" w:eastAsia="方正仿宋_GBK" w:cs="Times New Roman"/>
          <w:b/>
          <w:bCs/>
          <w:sz w:val="32"/>
          <w:szCs w:val="32"/>
          <w:lang w:eastAsia="zh-CN"/>
        </w:rPr>
        <w:t>（一）做好耕地面积核实。</w:t>
      </w:r>
      <w:r>
        <w:rPr>
          <w:rFonts w:hint="default" w:ascii="Times New Roman" w:hAnsi="Times New Roman" w:eastAsia="方正仿宋_GBK" w:cs="Times New Roman"/>
          <w:sz w:val="32"/>
          <w:szCs w:val="32"/>
          <w:lang w:eastAsia="zh-CN"/>
        </w:rPr>
        <w:t>根据省级统一制定的《</w:t>
      </w:r>
      <w:r>
        <w:rPr>
          <w:rFonts w:hint="default" w:ascii="Times New Roman" w:hAnsi="Times New Roman" w:eastAsia="方正仿宋_GBK" w:cs="Times New Roman"/>
          <w:color w:val="000000"/>
          <w:sz w:val="32"/>
          <w:szCs w:val="32"/>
          <w:lang w:eastAsia="zh-CN" w:bidi="ar-SA"/>
        </w:rPr>
        <w:t>耕地地力保护补贴清册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（以下简称《清册》）</w:t>
      </w:r>
      <w:r>
        <w:rPr>
          <w:rFonts w:hint="default" w:ascii="Times New Roman" w:hAnsi="Times New Roman" w:eastAsia="方正仿宋_GBK" w:cs="Times New Roman"/>
          <w:sz w:val="32"/>
          <w:szCs w:val="32"/>
          <w:lang w:eastAsia="zh-CN"/>
        </w:rPr>
        <w:t>样式，各乡镇（街道）要组织各</w:t>
      </w:r>
      <w:r>
        <w:rPr>
          <w:rFonts w:hint="default" w:ascii="Times New Roman" w:hAnsi="Times New Roman" w:eastAsia="方正仿宋_GBK" w:cs="Times New Roman"/>
          <w:sz w:val="32"/>
          <w:szCs w:val="32"/>
        </w:rPr>
        <w:t>村（</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委员</w:t>
      </w:r>
      <w:r>
        <w:rPr>
          <w:rFonts w:hint="default" w:ascii="Times New Roman" w:hAnsi="Times New Roman" w:eastAsia="方正仿宋_GBK" w:cs="Times New Roman"/>
          <w:sz w:val="32"/>
          <w:szCs w:val="32"/>
        </w:rPr>
        <w:t>会逐户登记、核实耕地地力补贴每户应补面积</w:t>
      </w:r>
      <w:r>
        <w:rPr>
          <w:rFonts w:hint="default" w:ascii="Times New Roman" w:hAnsi="Times New Roman" w:eastAsia="方正仿宋_GBK" w:cs="Times New Roman"/>
          <w:sz w:val="32"/>
          <w:szCs w:val="32"/>
          <w:lang w:eastAsia="zh-CN"/>
        </w:rPr>
        <w:t>、不纳入补贴的面积</w:t>
      </w:r>
      <w:r>
        <w:rPr>
          <w:rFonts w:hint="default" w:ascii="Times New Roman" w:hAnsi="Times New Roman" w:eastAsia="方正仿宋_GBK" w:cs="Times New Roman"/>
          <w:sz w:val="32"/>
          <w:szCs w:val="32"/>
        </w:rPr>
        <w:t>和“一卡通”</w:t>
      </w:r>
      <w:r>
        <w:rPr>
          <w:rFonts w:hint="eastAsia" w:ascii="Times New Roman" w:hAnsi="Times New Roman" w:eastAsia="方正仿宋_GBK" w:cs="Times New Roman"/>
          <w:color w:val="auto"/>
          <w:sz w:val="32"/>
          <w:szCs w:val="32"/>
          <w:lang w:eastAsia="zh-CN"/>
        </w:rPr>
        <w:t>账户</w:t>
      </w:r>
      <w:r>
        <w:rPr>
          <w:rFonts w:hint="default" w:ascii="Times New Roman" w:hAnsi="Times New Roman" w:eastAsia="方正仿宋_GBK" w:cs="Times New Roman"/>
          <w:color w:val="auto"/>
          <w:sz w:val="32"/>
          <w:szCs w:val="32"/>
        </w:rPr>
        <w:t>、身份证号码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b w:val="0"/>
          <w:bCs w:val="0"/>
          <w:color w:val="000000"/>
          <w:sz w:val="32"/>
          <w:szCs w:val="32"/>
          <w:lang w:val="en-US" w:eastAsia="zh-CN"/>
        </w:rPr>
        <w:t>规模</w:t>
      </w:r>
      <w:r>
        <w:rPr>
          <w:rFonts w:hint="default" w:ascii="Times New Roman" w:hAnsi="Times New Roman" w:eastAsia="方正仿宋_GBK" w:cs="Times New Roman"/>
          <w:b w:val="0"/>
          <w:bCs w:val="0"/>
          <w:color w:val="000000"/>
          <w:sz w:val="32"/>
          <w:szCs w:val="32"/>
        </w:rPr>
        <w:t>种粮</w:t>
      </w:r>
      <w:r>
        <w:rPr>
          <w:rFonts w:hint="default" w:ascii="Times New Roman" w:hAnsi="Times New Roman" w:eastAsia="方正仿宋_GBK" w:cs="Times New Roman"/>
          <w:b w:val="0"/>
          <w:bCs w:val="0"/>
          <w:color w:val="000000"/>
          <w:sz w:val="32"/>
          <w:szCs w:val="32"/>
          <w:lang w:eastAsia="zh-CN"/>
        </w:rPr>
        <w:t>主体面积</w:t>
      </w:r>
      <w:r>
        <w:rPr>
          <w:rFonts w:hint="default" w:ascii="Times New Roman" w:hAnsi="Times New Roman" w:eastAsia="方正仿宋_GBK" w:cs="Times New Roman"/>
          <w:color w:val="auto"/>
          <w:sz w:val="32"/>
          <w:szCs w:val="32"/>
        </w:rPr>
        <w:t>等信息，并在村级公示</w:t>
      </w:r>
      <w:r>
        <w:rPr>
          <w:rFonts w:hint="default" w:ascii="Times New Roman" w:hAnsi="Times New Roman" w:eastAsia="方正仿宋_GBK" w:cs="Times New Roman"/>
          <w:b w:val="0"/>
          <w:bCs w:val="0"/>
          <w:color w:val="auto"/>
          <w:sz w:val="32"/>
          <w:szCs w:val="32"/>
        </w:rPr>
        <w:t>栏</w:t>
      </w:r>
      <w:r>
        <w:rPr>
          <w:rFonts w:hint="default" w:ascii="Times New Roman" w:hAnsi="Times New Roman" w:eastAsia="方正仿宋_GBK" w:cs="Times New Roman"/>
          <w:b w:val="0"/>
          <w:bCs w:val="0"/>
          <w:sz w:val="32"/>
          <w:szCs w:val="32"/>
        </w:rPr>
        <w:t>或</w:t>
      </w:r>
      <w:r>
        <w:rPr>
          <w:rFonts w:hint="default" w:ascii="Times New Roman" w:hAnsi="Times New Roman" w:eastAsia="方正仿宋_GBK" w:cs="Times New Roman"/>
          <w:b w:val="0"/>
          <w:bCs w:val="0"/>
          <w:sz w:val="32"/>
          <w:szCs w:val="32"/>
          <w:lang w:eastAsia="zh-CN"/>
        </w:rPr>
        <w:t>基层</w:t>
      </w:r>
      <w:r>
        <w:rPr>
          <w:rFonts w:hint="default" w:ascii="Times New Roman" w:hAnsi="Times New Roman" w:eastAsia="方正仿宋_GBK" w:cs="Times New Roman"/>
          <w:b w:val="0"/>
          <w:bCs w:val="0"/>
          <w:sz w:val="32"/>
          <w:szCs w:val="32"/>
        </w:rPr>
        <w:t>小微权</w:t>
      </w:r>
      <w:r>
        <w:rPr>
          <w:rFonts w:hint="default" w:ascii="Times New Roman" w:hAnsi="Times New Roman" w:eastAsia="方正仿宋_GBK" w:cs="Times New Roman"/>
          <w:b w:val="0"/>
          <w:bCs w:val="0"/>
          <w:sz w:val="32"/>
          <w:szCs w:val="32"/>
          <w:lang w:eastAsia="zh-CN"/>
        </w:rPr>
        <w:t>力</w:t>
      </w:r>
      <w:r>
        <w:rPr>
          <w:rFonts w:hint="default" w:ascii="Times New Roman" w:hAnsi="Times New Roman" w:eastAsia="方正仿宋_GBK" w:cs="Times New Roman"/>
          <w:b w:val="0"/>
          <w:bCs w:val="0"/>
          <w:sz w:val="32"/>
          <w:szCs w:val="32"/>
        </w:rPr>
        <w:t>群</w:t>
      </w:r>
      <w:r>
        <w:rPr>
          <w:rFonts w:hint="default" w:ascii="Times New Roman" w:hAnsi="Times New Roman" w:eastAsia="方正仿宋_GBK" w:cs="Times New Roman"/>
          <w:b w:val="0"/>
          <w:bCs w:val="0"/>
          <w:sz w:val="32"/>
          <w:szCs w:val="32"/>
          <w:lang w:eastAsia="zh-CN"/>
        </w:rPr>
        <w:t>等农户方便知晓的方式</w:t>
      </w:r>
      <w:r>
        <w:rPr>
          <w:rFonts w:hint="default" w:ascii="Times New Roman" w:hAnsi="Times New Roman" w:eastAsia="方正仿宋_GBK" w:cs="Times New Roman"/>
          <w:b w:val="0"/>
          <w:bCs w:val="0"/>
          <w:color w:val="auto"/>
          <w:sz w:val="32"/>
          <w:szCs w:val="32"/>
        </w:rPr>
        <w:t>公示</w:t>
      </w:r>
      <w:r>
        <w:rPr>
          <w:rFonts w:hint="default" w:ascii="Times New Roman" w:hAnsi="Times New Roman" w:eastAsia="方正仿宋_GBK" w:cs="Times New Roman"/>
          <w:b w:val="0"/>
          <w:bCs w:val="0"/>
          <w:color w:val="auto"/>
          <w:sz w:val="32"/>
          <w:szCs w:val="32"/>
          <w:lang w:eastAsia="zh-CN"/>
        </w:rPr>
        <w:t>公开7</w:t>
      </w:r>
      <w:r>
        <w:rPr>
          <w:rFonts w:hint="default" w:ascii="Times New Roman" w:hAnsi="Times New Roman" w:eastAsia="方正仿宋_GBK" w:cs="Times New Roman"/>
          <w:b w:val="0"/>
          <w:bCs w:val="0"/>
          <w:color w:val="auto"/>
          <w:sz w:val="32"/>
          <w:szCs w:val="32"/>
        </w:rPr>
        <w:t>天</w:t>
      </w:r>
      <w:r>
        <w:rPr>
          <w:rFonts w:hint="default" w:ascii="Times New Roman" w:hAnsi="Times New Roman" w:eastAsia="方正仿宋_GBK" w:cs="Times New Roman"/>
          <w:b w:val="0"/>
          <w:bCs w:val="0"/>
          <w:color w:val="auto"/>
          <w:sz w:val="32"/>
          <w:szCs w:val="32"/>
          <w:lang w:eastAsia="zh-CN"/>
        </w:rPr>
        <w:t>，接受群众监督</w:t>
      </w:r>
      <w:r>
        <w:rPr>
          <w:rFonts w:hint="default" w:ascii="Times New Roman" w:hAnsi="Times New Roman" w:eastAsia="方正仿宋_GBK" w:cs="Times New Roman"/>
          <w:b w:val="0"/>
          <w:bCs w:val="0"/>
          <w:color w:val="auto"/>
          <w:sz w:val="32"/>
          <w:szCs w:val="32"/>
        </w:rPr>
        <w:t>；存在异</w:t>
      </w:r>
      <w:r>
        <w:rPr>
          <w:rFonts w:hint="default" w:ascii="Times New Roman" w:hAnsi="Times New Roman" w:eastAsia="方正仿宋_GBK" w:cs="Times New Roman"/>
          <w:color w:val="auto"/>
          <w:sz w:val="32"/>
          <w:szCs w:val="32"/>
        </w:rPr>
        <w:t>议的，由村</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居</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rPr>
        <w:t>委</w:t>
      </w:r>
      <w:r>
        <w:rPr>
          <w:rFonts w:hint="default" w:ascii="Times New Roman" w:hAnsi="Times New Roman" w:eastAsia="方正仿宋_GBK" w:cs="Times New Roman"/>
          <w:color w:val="auto"/>
          <w:sz w:val="32"/>
          <w:szCs w:val="32"/>
          <w:lang w:eastAsia="zh-CN"/>
        </w:rPr>
        <w:t>员</w:t>
      </w:r>
      <w:r>
        <w:rPr>
          <w:rFonts w:hint="default" w:ascii="Times New Roman" w:hAnsi="Times New Roman" w:eastAsia="方正仿宋_GBK" w:cs="Times New Roman"/>
          <w:color w:val="auto"/>
          <w:sz w:val="32"/>
          <w:szCs w:val="32"/>
        </w:rPr>
        <w:t>会</w:t>
      </w:r>
      <w:r>
        <w:rPr>
          <w:rFonts w:hint="default" w:ascii="Times New Roman" w:hAnsi="Times New Roman" w:eastAsia="方正仿宋_GBK" w:cs="Times New Roman"/>
          <w:color w:val="auto"/>
          <w:sz w:val="32"/>
          <w:szCs w:val="32"/>
          <w:lang w:eastAsia="zh-CN"/>
        </w:rPr>
        <w:t>3天内</w:t>
      </w:r>
      <w:r>
        <w:rPr>
          <w:rFonts w:hint="default" w:ascii="Times New Roman" w:hAnsi="Times New Roman" w:eastAsia="方正仿宋_GBK" w:cs="Times New Roman"/>
          <w:color w:val="auto"/>
          <w:sz w:val="32"/>
          <w:szCs w:val="32"/>
        </w:rPr>
        <w:t>核实完善，并再次公示</w:t>
      </w:r>
      <w:r>
        <w:rPr>
          <w:rFonts w:hint="default" w:ascii="Times New Roman" w:hAnsi="Times New Roman" w:eastAsia="方正仿宋_GBK" w:cs="Times New Roman"/>
          <w:color w:val="auto"/>
          <w:sz w:val="32"/>
          <w:szCs w:val="32"/>
          <w:lang w:eastAsia="zh-CN"/>
        </w:rPr>
        <w:t>5</w:t>
      </w:r>
      <w:r>
        <w:rPr>
          <w:rFonts w:hint="default" w:ascii="Times New Roman" w:hAnsi="Times New Roman" w:eastAsia="方正仿宋_GBK" w:cs="Times New Roman"/>
          <w:color w:val="auto"/>
          <w:sz w:val="32"/>
          <w:szCs w:val="32"/>
        </w:rPr>
        <w:t>天</w:t>
      </w:r>
      <w:r>
        <w:rPr>
          <w:rFonts w:hint="default" w:ascii="Times New Roman" w:hAnsi="Times New Roman" w:eastAsia="方正仿宋_GBK" w:cs="Times New Roman"/>
          <w:sz w:val="32"/>
          <w:szCs w:val="32"/>
        </w:rPr>
        <w:t>，确保村级登记工作质量，做到信息登记准确</w:t>
      </w:r>
      <w:r>
        <w:rPr>
          <w:rFonts w:hint="default" w:ascii="Times New Roman" w:hAnsi="Times New Roman" w:eastAsia="方正仿宋_GBK" w:cs="Times New Roman"/>
          <w:sz w:val="32"/>
          <w:szCs w:val="32"/>
          <w:lang w:bidi="ar-SA"/>
        </w:rPr>
        <w:t>无误。</w:t>
      </w:r>
      <w:r>
        <w:rPr>
          <w:rFonts w:hint="default" w:ascii="Times New Roman" w:hAnsi="Times New Roman" w:eastAsia="方正仿宋_GBK" w:cs="Times New Roman"/>
          <w:sz w:val="32"/>
          <w:szCs w:val="32"/>
        </w:rPr>
        <w:t>无异议后，由村（</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auto"/>
          <w:sz w:val="32"/>
          <w:szCs w:val="32"/>
        </w:rPr>
        <w:t>委</w:t>
      </w:r>
      <w:r>
        <w:rPr>
          <w:rFonts w:hint="default" w:ascii="Times New Roman" w:hAnsi="Times New Roman" w:eastAsia="方正仿宋_GBK" w:cs="Times New Roman"/>
          <w:color w:val="auto"/>
          <w:sz w:val="32"/>
          <w:szCs w:val="32"/>
          <w:lang w:eastAsia="zh-CN"/>
        </w:rPr>
        <w:t>员</w:t>
      </w:r>
      <w:r>
        <w:rPr>
          <w:rFonts w:hint="default" w:ascii="Times New Roman" w:hAnsi="Times New Roman" w:eastAsia="方正仿宋_GBK" w:cs="Times New Roman"/>
          <w:color w:val="auto"/>
          <w:sz w:val="32"/>
          <w:szCs w:val="32"/>
        </w:rPr>
        <w:t>会</w:t>
      </w:r>
      <w:r>
        <w:rPr>
          <w:rFonts w:hint="default" w:ascii="Times New Roman" w:hAnsi="Times New Roman" w:eastAsia="方正仿宋_GBK" w:cs="Times New Roman"/>
          <w:sz w:val="32"/>
          <w:szCs w:val="32"/>
        </w:rPr>
        <w:t>主任或具体负责村主干签字、村</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color w:val="auto"/>
          <w:sz w:val="32"/>
          <w:szCs w:val="32"/>
        </w:rPr>
        <w:t>委</w:t>
      </w:r>
      <w:r>
        <w:rPr>
          <w:rFonts w:hint="default" w:ascii="Times New Roman" w:hAnsi="Times New Roman" w:eastAsia="方正仿宋_GBK" w:cs="Times New Roman"/>
          <w:color w:val="auto"/>
          <w:sz w:val="32"/>
          <w:szCs w:val="32"/>
          <w:lang w:eastAsia="zh-CN"/>
        </w:rPr>
        <w:t>员</w:t>
      </w:r>
      <w:r>
        <w:rPr>
          <w:rFonts w:hint="default" w:ascii="Times New Roman" w:hAnsi="Times New Roman" w:eastAsia="方正仿宋_GBK" w:cs="Times New Roman"/>
          <w:color w:val="auto"/>
          <w:sz w:val="32"/>
          <w:szCs w:val="32"/>
        </w:rPr>
        <w:t>会</w:t>
      </w:r>
      <w:r>
        <w:rPr>
          <w:rFonts w:hint="default" w:ascii="Times New Roman" w:hAnsi="Times New Roman" w:eastAsia="方正仿宋_GBK" w:cs="Times New Roman"/>
          <w:sz w:val="32"/>
          <w:szCs w:val="32"/>
        </w:rPr>
        <w:t>盖章，将补贴信息上报乡镇</w:t>
      </w:r>
      <w:r>
        <w:rPr>
          <w:rFonts w:hint="default" w:ascii="Times New Roman" w:hAnsi="Times New Roman" w:eastAsia="方正仿宋_GBK" w:cs="Times New Roman"/>
          <w:sz w:val="32"/>
          <w:szCs w:val="32"/>
          <w:highlight w:val="none"/>
        </w:rPr>
        <w:t>（街道）。</w:t>
      </w:r>
      <w:r>
        <w:rPr>
          <w:rFonts w:hint="default" w:ascii="Times New Roman" w:hAnsi="Times New Roman" w:eastAsia="方正仿宋_GBK" w:cs="Times New Roman"/>
          <w:sz w:val="32"/>
          <w:szCs w:val="32"/>
          <w:lang w:eastAsia="zh-CN"/>
        </w:rPr>
        <w:t>户主身份、账户、耕地面积、</w:t>
      </w:r>
      <w:r>
        <w:rPr>
          <w:rFonts w:hint="default" w:ascii="Times New Roman" w:hAnsi="Times New Roman" w:eastAsia="方正仿宋_GBK" w:cs="Times New Roman"/>
          <w:b w:val="0"/>
          <w:bCs w:val="0"/>
          <w:color w:val="000000"/>
          <w:sz w:val="32"/>
          <w:szCs w:val="32"/>
          <w:lang w:val="en-US" w:eastAsia="zh-CN"/>
        </w:rPr>
        <w:t>规模</w:t>
      </w:r>
      <w:r>
        <w:rPr>
          <w:rFonts w:hint="default" w:ascii="Times New Roman" w:hAnsi="Times New Roman" w:eastAsia="方正仿宋_GBK" w:cs="Times New Roman"/>
          <w:b w:val="0"/>
          <w:bCs w:val="0"/>
          <w:color w:val="000000"/>
          <w:sz w:val="32"/>
          <w:szCs w:val="32"/>
        </w:rPr>
        <w:t>种粮</w:t>
      </w:r>
      <w:r>
        <w:rPr>
          <w:rFonts w:hint="default" w:ascii="Times New Roman" w:hAnsi="Times New Roman" w:eastAsia="方正仿宋_GBK" w:cs="Times New Roman"/>
          <w:b w:val="0"/>
          <w:bCs w:val="0"/>
          <w:color w:val="000000"/>
          <w:sz w:val="32"/>
          <w:szCs w:val="32"/>
          <w:lang w:eastAsia="zh-CN"/>
        </w:rPr>
        <w:t>主体面积、</w:t>
      </w:r>
      <w:r>
        <w:rPr>
          <w:rFonts w:hint="default" w:ascii="Times New Roman" w:hAnsi="Times New Roman" w:eastAsia="方正仿宋_GBK" w:cs="Times New Roman"/>
          <w:sz w:val="32"/>
          <w:szCs w:val="32"/>
          <w:lang w:eastAsia="zh-CN"/>
        </w:rPr>
        <w:t>死亡户等信息发生变化的，村级要及时</w:t>
      </w:r>
      <w:r>
        <w:rPr>
          <w:rFonts w:hint="default" w:ascii="Times New Roman" w:hAnsi="Times New Roman" w:eastAsia="方正仿宋_GBK" w:cs="Times New Roman"/>
          <w:sz w:val="32"/>
          <w:szCs w:val="32"/>
          <w:lang w:val="en-US" w:eastAsia="zh-CN"/>
        </w:rPr>
        <w:t>核实更新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以后年度农户补贴面积及信息数据没有变化的可直接公示，户主、补贴面积发生变</w:t>
      </w:r>
      <w:r>
        <w:rPr>
          <w:rFonts w:hint="default" w:ascii="Times New Roman" w:hAnsi="Times New Roman" w:eastAsia="方正仿宋_GBK" w:cs="Times New Roman"/>
          <w:b w:val="0"/>
          <w:bCs w:val="0"/>
          <w:sz w:val="32"/>
          <w:szCs w:val="32"/>
          <w:lang w:val="en-US" w:eastAsia="zh-CN"/>
        </w:rPr>
        <w:t>化的，应及时更新《清册》后进行公示。</w:t>
      </w:r>
    </w:p>
    <w:p w14:paraId="18FE27EF">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bCs w:val="0"/>
          <w:kern w:val="2"/>
          <w:sz w:val="32"/>
          <w:szCs w:val="32"/>
          <w:lang w:eastAsia="zh-CN" w:bidi="ar-SA"/>
        </w:rPr>
        <w:t>（二）</w:t>
      </w:r>
      <w:r>
        <w:rPr>
          <w:rFonts w:hint="default" w:ascii="Times New Roman" w:hAnsi="Times New Roman" w:eastAsia="方正仿宋_GBK" w:cs="Times New Roman"/>
          <w:b/>
          <w:bCs w:val="0"/>
          <w:kern w:val="2"/>
          <w:sz w:val="32"/>
          <w:szCs w:val="32"/>
          <w:lang w:bidi="ar-SA"/>
        </w:rPr>
        <w:t>乡镇审核。</w:t>
      </w:r>
      <w:r>
        <w:rPr>
          <w:rFonts w:hint="default" w:ascii="Times New Roman" w:hAnsi="Times New Roman" w:eastAsia="方正仿宋_GBK" w:cs="Times New Roman"/>
          <w:sz w:val="32"/>
          <w:szCs w:val="32"/>
        </w:rPr>
        <w:t>乡镇</w:t>
      </w:r>
      <w:r>
        <w:rPr>
          <w:rFonts w:hint="default" w:ascii="Times New Roman" w:hAnsi="Times New Roman" w:eastAsia="方正仿宋_GBK" w:cs="Times New Roman"/>
          <w:sz w:val="32"/>
          <w:szCs w:val="32"/>
          <w:highlight w:val="none"/>
        </w:rPr>
        <w:t>（街道）</w:t>
      </w:r>
      <w:r>
        <w:rPr>
          <w:rFonts w:hint="default" w:ascii="Times New Roman" w:hAnsi="Times New Roman" w:eastAsia="方正仿宋_GBK" w:cs="Times New Roman"/>
          <w:sz w:val="32"/>
          <w:szCs w:val="32"/>
          <w:highlight w:val="none"/>
          <w:lang w:eastAsia="zh-CN"/>
        </w:rPr>
        <w:t>应组织并</w:t>
      </w:r>
      <w:r>
        <w:rPr>
          <w:rFonts w:hint="default" w:ascii="Times New Roman" w:hAnsi="Times New Roman" w:eastAsia="方正仿宋_GBK" w:cs="Times New Roman"/>
          <w:sz w:val="32"/>
          <w:szCs w:val="32"/>
        </w:rPr>
        <w:t>督促村（</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认真登记、规范公示，</w:t>
      </w:r>
      <w:r>
        <w:rPr>
          <w:rFonts w:hint="default" w:ascii="Times New Roman" w:hAnsi="Times New Roman" w:eastAsia="方正仿宋_GBK" w:cs="Times New Roman"/>
          <w:sz w:val="32"/>
          <w:szCs w:val="32"/>
        </w:rPr>
        <w:t>及时准确申报</w:t>
      </w:r>
      <w:r>
        <w:rPr>
          <w:rFonts w:hint="default" w:ascii="Times New Roman" w:hAnsi="Times New Roman" w:eastAsia="方正仿宋_GBK" w:cs="Times New Roman"/>
          <w:sz w:val="32"/>
          <w:szCs w:val="32"/>
          <w:lang w:eastAsia="zh-CN"/>
        </w:rPr>
        <w:t>、汇总各村（居）上报的</w:t>
      </w:r>
      <w:r>
        <w:rPr>
          <w:rFonts w:hint="default" w:ascii="Times New Roman" w:hAnsi="Times New Roman" w:eastAsia="方正仿宋_GBK" w:cs="Times New Roman"/>
          <w:sz w:val="32"/>
          <w:szCs w:val="32"/>
        </w:rPr>
        <w:t>农户和耕地面积等数据，</w:t>
      </w:r>
      <w:r>
        <w:rPr>
          <w:rFonts w:hint="default" w:ascii="Times New Roman" w:hAnsi="Times New Roman" w:eastAsia="方正仿宋_GBK" w:cs="Times New Roman"/>
          <w:sz w:val="32"/>
          <w:szCs w:val="32"/>
          <w:lang w:eastAsia="zh-CN"/>
        </w:rPr>
        <w:t>抽核、审核各村（居）上报的《清册》内容、</w:t>
      </w:r>
      <w:r>
        <w:rPr>
          <w:rFonts w:hint="default" w:ascii="Times New Roman" w:hAnsi="Times New Roman" w:eastAsia="方正仿宋_GBK" w:cs="Times New Roman"/>
          <w:b w:val="0"/>
          <w:bCs w:val="0"/>
          <w:sz w:val="32"/>
          <w:szCs w:val="32"/>
          <w:lang w:eastAsia="zh-CN"/>
        </w:rPr>
        <w:t>规模</w:t>
      </w:r>
      <w:r>
        <w:rPr>
          <w:rFonts w:hint="default" w:ascii="Times New Roman" w:hAnsi="Times New Roman" w:eastAsia="方正仿宋_GBK" w:cs="Times New Roman"/>
          <w:b w:val="0"/>
          <w:bCs w:val="0"/>
          <w:color w:val="000000"/>
          <w:sz w:val="32"/>
          <w:szCs w:val="32"/>
        </w:rPr>
        <w:t>种粮</w:t>
      </w:r>
      <w:r>
        <w:rPr>
          <w:rFonts w:hint="default" w:ascii="Times New Roman" w:hAnsi="Times New Roman" w:eastAsia="方正仿宋_GBK" w:cs="Times New Roman"/>
          <w:b w:val="0"/>
          <w:bCs w:val="0"/>
          <w:color w:val="000000"/>
          <w:sz w:val="32"/>
          <w:szCs w:val="32"/>
          <w:lang w:eastAsia="zh-CN"/>
        </w:rPr>
        <w:t>主体面积等信息</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eastAsia="zh-CN"/>
        </w:rPr>
        <w:t>核对无误后，填写《南安市耕地地力保护补贴耕地面积汇总表》（附件</w:t>
      </w: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eastAsia="zh-CN"/>
        </w:rPr>
        <w:t>），连同</w:t>
      </w:r>
      <w:r>
        <w:rPr>
          <w:rFonts w:hint="default" w:ascii="Times New Roman" w:hAnsi="Times New Roman" w:eastAsia="方正仿宋_GBK" w:cs="Times New Roman"/>
          <w:sz w:val="32"/>
          <w:szCs w:val="32"/>
          <w:lang w:eastAsia="zh-CN"/>
        </w:rPr>
        <w:t>《清册》</w:t>
      </w:r>
      <w:r>
        <w:rPr>
          <w:rFonts w:hint="default" w:ascii="Times New Roman" w:hAnsi="Times New Roman" w:eastAsia="方正仿宋_GBK" w:cs="Times New Roman"/>
          <w:b w:val="0"/>
          <w:bCs w:val="0"/>
          <w:sz w:val="32"/>
          <w:szCs w:val="32"/>
        </w:rPr>
        <w:t>经</w:t>
      </w:r>
      <w:r>
        <w:rPr>
          <w:rFonts w:hint="default" w:ascii="Times New Roman" w:hAnsi="Times New Roman" w:eastAsia="方正仿宋_GBK" w:cs="Times New Roman"/>
          <w:b w:val="0"/>
          <w:bCs w:val="0"/>
          <w:color w:val="000000"/>
          <w:sz w:val="32"/>
          <w:szCs w:val="32"/>
          <w:lang w:eastAsia="zh-CN"/>
        </w:rPr>
        <w:t>乡镇主要</w:t>
      </w:r>
      <w:r>
        <w:rPr>
          <w:rFonts w:hint="default" w:ascii="Times New Roman" w:hAnsi="Times New Roman" w:eastAsia="方正仿宋_GBK" w:cs="Times New Roman"/>
          <w:b w:val="0"/>
          <w:bCs w:val="0"/>
          <w:sz w:val="32"/>
          <w:szCs w:val="32"/>
          <w:lang w:eastAsia="zh-CN"/>
        </w:rPr>
        <w:t>负责人</w:t>
      </w:r>
      <w:r>
        <w:rPr>
          <w:rFonts w:hint="default" w:ascii="Times New Roman" w:hAnsi="Times New Roman" w:eastAsia="方正仿宋_GBK" w:cs="Times New Roman"/>
          <w:b w:val="0"/>
          <w:bCs w:val="0"/>
          <w:sz w:val="32"/>
          <w:szCs w:val="32"/>
        </w:rPr>
        <w:t>、分管</w:t>
      </w:r>
      <w:r>
        <w:rPr>
          <w:rFonts w:hint="default" w:ascii="Times New Roman" w:hAnsi="Times New Roman" w:eastAsia="方正仿宋_GBK" w:cs="Times New Roman"/>
          <w:b w:val="0"/>
          <w:bCs w:val="0"/>
          <w:sz w:val="32"/>
          <w:szCs w:val="32"/>
          <w:lang w:eastAsia="zh-CN"/>
        </w:rPr>
        <w:t>负责人</w:t>
      </w:r>
      <w:r>
        <w:rPr>
          <w:rFonts w:hint="default" w:ascii="Times New Roman" w:hAnsi="Times New Roman" w:eastAsia="方正仿宋_GBK" w:cs="Times New Roman"/>
          <w:b w:val="0"/>
          <w:bCs w:val="0"/>
          <w:sz w:val="32"/>
          <w:szCs w:val="32"/>
        </w:rPr>
        <w:t>和经办人签字</w:t>
      </w:r>
      <w:r>
        <w:rPr>
          <w:rFonts w:hint="default" w:ascii="Times New Roman" w:hAnsi="Times New Roman" w:eastAsia="方正仿宋_GBK" w:cs="Times New Roman"/>
          <w:b w:val="0"/>
          <w:bCs w:val="0"/>
          <w:sz w:val="32"/>
          <w:szCs w:val="32"/>
          <w:lang w:eastAsia="zh-CN"/>
        </w:rPr>
        <w:t>并</w:t>
      </w:r>
      <w:r>
        <w:rPr>
          <w:rFonts w:hint="default" w:ascii="Times New Roman" w:hAnsi="Times New Roman" w:eastAsia="方正仿宋_GBK" w:cs="Times New Roman"/>
          <w:b w:val="0"/>
          <w:bCs w:val="0"/>
          <w:sz w:val="32"/>
          <w:szCs w:val="32"/>
        </w:rPr>
        <w:t>盖</w:t>
      </w:r>
      <w:bookmarkStart w:id="1" w:name="_Hlk16589357"/>
      <w:r>
        <w:rPr>
          <w:rFonts w:hint="default" w:ascii="Times New Roman" w:hAnsi="Times New Roman" w:eastAsia="方正仿宋_GBK" w:cs="Times New Roman"/>
          <w:b w:val="0"/>
          <w:bCs w:val="0"/>
          <w:sz w:val="32"/>
          <w:szCs w:val="32"/>
        </w:rPr>
        <w:t>乡镇（街道）</w:t>
      </w:r>
      <w:bookmarkEnd w:id="1"/>
      <w:r>
        <w:rPr>
          <w:rFonts w:hint="default" w:ascii="Times New Roman" w:hAnsi="Times New Roman" w:eastAsia="方正仿宋_GBK" w:cs="Times New Roman"/>
          <w:b w:val="0"/>
          <w:bCs w:val="0"/>
          <w:sz w:val="32"/>
          <w:szCs w:val="32"/>
        </w:rPr>
        <w:t>政府（办事处）公章</w:t>
      </w:r>
      <w:r>
        <w:rPr>
          <w:rFonts w:hint="default" w:ascii="Times New Roman" w:hAnsi="Times New Roman" w:eastAsia="方正仿宋_GBK" w:cs="Times New Roman"/>
          <w:b w:val="0"/>
          <w:bCs w:val="0"/>
          <w:sz w:val="32"/>
          <w:szCs w:val="32"/>
          <w:lang w:eastAsia="zh-CN"/>
        </w:rPr>
        <w:t>后</w:t>
      </w:r>
      <w:r>
        <w:rPr>
          <w:rFonts w:hint="default" w:ascii="Times New Roman" w:hAnsi="Times New Roman" w:eastAsia="方正仿宋_GBK" w:cs="Times New Roman"/>
          <w:b w:val="0"/>
          <w:bCs w:val="0"/>
          <w:sz w:val="32"/>
          <w:szCs w:val="32"/>
        </w:rPr>
        <w:t>报</w:t>
      </w:r>
      <w:r>
        <w:rPr>
          <w:rFonts w:hint="default" w:ascii="Times New Roman" w:hAnsi="Times New Roman" w:eastAsia="方正仿宋_GBK" w:cs="Times New Roman"/>
          <w:b w:val="0"/>
          <w:bCs w:val="0"/>
          <w:sz w:val="32"/>
          <w:szCs w:val="32"/>
          <w:lang w:eastAsia="zh-CN"/>
        </w:rPr>
        <w:t>送</w:t>
      </w:r>
      <w:r>
        <w:rPr>
          <w:rFonts w:hint="default" w:ascii="Times New Roman" w:hAnsi="Times New Roman" w:eastAsia="方正仿宋_GBK" w:cs="Times New Roman"/>
          <w:b w:val="0"/>
          <w:bCs w:val="0"/>
          <w:sz w:val="32"/>
          <w:szCs w:val="32"/>
        </w:rPr>
        <w:t>市农业农村</w:t>
      </w:r>
      <w:r>
        <w:rPr>
          <w:rFonts w:hint="default" w:ascii="Times New Roman" w:hAnsi="Times New Roman" w:eastAsia="方正仿宋_GBK" w:cs="Times New Roman"/>
          <w:b w:val="0"/>
          <w:bCs w:val="0"/>
          <w:sz w:val="32"/>
          <w:szCs w:val="32"/>
          <w:lang w:eastAsia="zh-CN"/>
        </w:rPr>
        <w:t>局。</w:t>
      </w:r>
    </w:p>
    <w:p w14:paraId="06E9359E">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bCs/>
          <w:sz w:val="32"/>
          <w:szCs w:val="32"/>
          <w:lang w:eastAsia="zh-CN"/>
        </w:rPr>
        <w:t>（三）做好规模种植主体核实。</w:t>
      </w:r>
      <w:r>
        <w:rPr>
          <w:rFonts w:hint="default" w:ascii="Times New Roman" w:hAnsi="Times New Roman" w:eastAsia="方正仿宋_GBK" w:cs="Times New Roman"/>
          <w:b w:val="0"/>
          <w:bCs w:val="0"/>
          <w:sz w:val="32"/>
          <w:szCs w:val="32"/>
          <w:lang w:eastAsia="zh-CN"/>
        </w:rPr>
        <w:t>村（居）要积极组织辖区内符合条件的规模种粮主体申报</w:t>
      </w:r>
      <w:r>
        <w:rPr>
          <w:rFonts w:hint="default" w:ascii="Times New Roman" w:hAnsi="Times New Roman" w:eastAsia="方正仿宋_GBK" w:cs="Times New Roman"/>
          <w:b w:val="0"/>
          <w:bCs w:val="0"/>
          <w:color w:val="000000"/>
          <w:sz w:val="32"/>
          <w:szCs w:val="32"/>
          <w:lang w:val="en-US" w:eastAsia="zh-CN"/>
        </w:rPr>
        <w:t>规模</w:t>
      </w:r>
      <w:r>
        <w:rPr>
          <w:rFonts w:hint="default" w:ascii="Times New Roman" w:hAnsi="Times New Roman" w:eastAsia="方正仿宋_GBK" w:cs="Times New Roman"/>
          <w:b w:val="0"/>
          <w:bCs w:val="0"/>
          <w:color w:val="000000"/>
          <w:sz w:val="32"/>
          <w:szCs w:val="32"/>
        </w:rPr>
        <w:t>种粮</w:t>
      </w:r>
      <w:r>
        <w:rPr>
          <w:rFonts w:hint="default" w:ascii="Times New Roman" w:hAnsi="Times New Roman" w:eastAsia="方正仿宋_GBK" w:cs="Times New Roman"/>
          <w:b w:val="0"/>
          <w:bCs w:val="0"/>
          <w:color w:val="000000"/>
          <w:sz w:val="32"/>
          <w:szCs w:val="32"/>
          <w:lang w:eastAsia="zh-CN"/>
        </w:rPr>
        <w:t>主体叠加补助（申报者需提供有效的土地承包合同或流转、租地协议，种植测量报告），</w:t>
      </w:r>
      <w:r>
        <w:rPr>
          <w:rFonts w:hint="default" w:ascii="Times New Roman" w:hAnsi="Times New Roman" w:eastAsia="方正仿宋_GBK" w:cs="Times New Roman"/>
          <w:b w:val="0"/>
          <w:bCs w:val="0"/>
          <w:sz w:val="32"/>
          <w:szCs w:val="32"/>
          <w:lang w:eastAsia="zh-CN"/>
        </w:rPr>
        <w:t>乡镇（街道）组织核实无误后，在乡镇（街道）和村所在村公示</w:t>
      </w:r>
      <w:r>
        <w:rPr>
          <w:rFonts w:hint="default" w:ascii="Times New Roman" w:hAnsi="Times New Roman" w:eastAsia="方正仿宋_GBK" w:cs="Times New Roman"/>
          <w:b w:val="0"/>
          <w:bCs w:val="0"/>
          <w:sz w:val="32"/>
          <w:szCs w:val="32"/>
          <w:lang w:val="en-US" w:eastAsia="zh-CN"/>
        </w:rPr>
        <w:t>7天，无异议后，填写《南安市</w:t>
      </w:r>
      <w:r>
        <w:rPr>
          <w:rFonts w:hint="eastAsia" w:ascii="Times New Roman" w:hAnsi="Times New Roman" w:eastAsia="方正仿宋_GBK" w:cs="Times New Roman"/>
          <w:b w:val="0"/>
          <w:bCs w:val="0"/>
          <w:sz w:val="32"/>
          <w:szCs w:val="32"/>
          <w:lang w:val="en-US" w:eastAsia="zh-CN"/>
        </w:rPr>
        <w:t>规模种植主体</w:t>
      </w:r>
      <w:r>
        <w:rPr>
          <w:rFonts w:hint="default" w:ascii="Times New Roman" w:hAnsi="Times New Roman" w:eastAsia="方正仿宋_GBK" w:cs="Times New Roman"/>
          <w:b w:val="0"/>
          <w:bCs w:val="0"/>
          <w:sz w:val="32"/>
          <w:szCs w:val="32"/>
          <w:lang w:val="en-US" w:eastAsia="zh-CN"/>
        </w:rPr>
        <w:t>粮食种植面积汇总表》（附件3）</w:t>
      </w:r>
    </w:p>
    <w:p w14:paraId="1B643A80">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eastAsia="zh-CN"/>
        </w:rPr>
        <w:t>（四）资金拨付。</w:t>
      </w:r>
      <w:r>
        <w:rPr>
          <w:rFonts w:hint="default"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农业农村</w:t>
      </w:r>
      <w:r>
        <w:rPr>
          <w:rFonts w:hint="default" w:ascii="Times New Roman" w:hAnsi="Times New Roman" w:eastAsia="方正仿宋_GBK" w:cs="Times New Roman"/>
          <w:sz w:val="32"/>
          <w:szCs w:val="32"/>
          <w:lang w:eastAsia="zh-CN"/>
        </w:rPr>
        <w:t>局对各</w:t>
      </w:r>
      <w:r>
        <w:rPr>
          <w:rFonts w:hint="default" w:ascii="Times New Roman" w:hAnsi="Times New Roman" w:eastAsia="方正仿宋_GBK" w:cs="Times New Roman"/>
          <w:sz w:val="32"/>
          <w:szCs w:val="32"/>
        </w:rPr>
        <w:t>乡镇（街道）上报的</w:t>
      </w:r>
      <w:r>
        <w:rPr>
          <w:rFonts w:hint="default" w:ascii="Times New Roman" w:hAnsi="Times New Roman" w:eastAsia="方正仿宋_GBK" w:cs="Times New Roman"/>
          <w:sz w:val="32"/>
          <w:szCs w:val="32"/>
          <w:lang w:eastAsia="zh-CN"/>
        </w:rPr>
        <w:t>数据进行审核、</w:t>
      </w:r>
      <w:r>
        <w:rPr>
          <w:rFonts w:hint="default" w:ascii="Times New Roman" w:hAnsi="Times New Roman" w:eastAsia="方正仿宋_GBK" w:cs="Times New Roman"/>
          <w:sz w:val="32"/>
          <w:szCs w:val="32"/>
        </w:rPr>
        <w:t>汇总形成全</w:t>
      </w:r>
      <w:r>
        <w:rPr>
          <w:rFonts w:hint="default"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耕地补贴总面积，并按照</w:t>
      </w:r>
      <w:r>
        <w:rPr>
          <w:rFonts w:hint="default" w:ascii="Times New Roman" w:hAnsi="Times New Roman" w:eastAsia="方正仿宋_GBK" w:cs="Times New Roman"/>
          <w:sz w:val="32"/>
          <w:szCs w:val="32"/>
          <w:lang w:eastAsia="zh-CN"/>
        </w:rPr>
        <w:t>可</w:t>
      </w:r>
      <w:r>
        <w:rPr>
          <w:rFonts w:hint="default" w:ascii="Times New Roman" w:hAnsi="Times New Roman" w:eastAsia="方正仿宋_GBK" w:cs="Times New Roman"/>
          <w:sz w:val="32"/>
          <w:szCs w:val="32"/>
        </w:rPr>
        <w:t>补资金量（含当年拨付和</w:t>
      </w:r>
      <w:r>
        <w:rPr>
          <w:rFonts w:hint="default" w:ascii="Times New Roman" w:hAnsi="Times New Roman" w:eastAsia="方正仿宋_GBK" w:cs="Times New Roman"/>
          <w:sz w:val="32"/>
          <w:szCs w:val="32"/>
          <w:lang w:eastAsia="zh-CN"/>
        </w:rPr>
        <w:t>上</w:t>
      </w:r>
      <w:r>
        <w:rPr>
          <w:rFonts w:hint="default" w:ascii="Times New Roman" w:hAnsi="Times New Roman" w:eastAsia="方正仿宋_GBK" w:cs="Times New Roman"/>
          <w:sz w:val="32"/>
          <w:szCs w:val="32"/>
        </w:rPr>
        <w:t>年结转资金），会同</w:t>
      </w:r>
      <w:r>
        <w:rPr>
          <w:rFonts w:hint="default" w:ascii="Times New Roman" w:hAnsi="Times New Roman" w:eastAsia="方正仿宋_GBK" w:cs="Times New Roman"/>
          <w:sz w:val="32"/>
          <w:szCs w:val="32"/>
          <w:lang w:eastAsia="zh-CN"/>
        </w:rPr>
        <w:t>市财政局</w:t>
      </w:r>
      <w:r>
        <w:rPr>
          <w:rFonts w:hint="default" w:ascii="Times New Roman" w:hAnsi="Times New Roman" w:eastAsia="方正仿宋_GBK" w:cs="Times New Roman"/>
          <w:sz w:val="32"/>
          <w:szCs w:val="32"/>
        </w:rPr>
        <w:t>共同测算每亩补贴标准</w:t>
      </w:r>
      <w:r>
        <w:rPr>
          <w:rFonts w:hint="default" w:ascii="Times New Roman" w:hAnsi="Times New Roman" w:eastAsia="方正仿宋_GBK" w:cs="Times New Roman"/>
          <w:sz w:val="32"/>
          <w:szCs w:val="32"/>
          <w:lang w:eastAsia="zh-CN"/>
        </w:rPr>
        <w:t>，及时将补贴资金切块下达到乡镇（街道）</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各乡镇（街道）在收到补贴资金文件后，对资金补贴明细情况进行公示，公示无异议后，再发放补贴资金。每年</w:t>
      </w:r>
      <w:r>
        <w:rPr>
          <w:rFonts w:hint="default" w:ascii="Times New Roman" w:hAnsi="Times New Roman" w:eastAsia="方正仿宋_GBK" w:cs="Times New Roman"/>
          <w:sz w:val="32"/>
          <w:szCs w:val="32"/>
          <w:lang w:val="en-US" w:eastAsia="zh-CN"/>
        </w:rPr>
        <w:t>6月10日前委托金融机构将耕地地力保护补贴资金通过“一卡通”直接足额发放到户</w:t>
      </w:r>
      <w:r>
        <w:rPr>
          <w:rFonts w:hint="default" w:ascii="Times New Roman" w:hAnsi="Times New Roman" w:eastAsia="方正仿宋_GBK" w:cs="Times New Roman"/>
          <w:b w:val="0"/>
          <w:bCs w:val="0"/>
          <w:sz w:val="32"/>
          <w:szCs w:val="32"/>
          <w:lang w:val="en-US" w:eastAsia="zh-CN"/>
        </w:rPr>
        <w:t>，并于每年6月25日前将补贴数据录入</w:t>
      </w:r>
      <w:r>
        <w:rPr>
          <w:rFonts w:hint="default" w:ascii="Times New Roman" w:hAnsi="Times New Roman" w:eastAsia="方正仿宋_GBK" w:cs="Times New Roman"/>
          <w:b w:val="0"/>
          <w:bCs w:val="0"/>
          <w:sz w:val="30"/>
          <w:szCs w:val="30"/>
          <w:lang w:val="en-US" w:eastAsia="zh-CN"/>
        </w:rPr>
        <w:t>福建省乡村振兴（扶贫惠民）资在线监管平台</w:t>
      </w:r>
      <w:r>
        <w:rPr>
          <w:rFonts w:hint="default" w:ascii="Times New Roman" w:hAnsi="Times New Roman" w:eastAsia="方正仿宋_GBK" w:cs="Times New Roman"/>
          <w:sz w:val="32"/>
          <w:szCs w:val="32"/>
          <w:lang w:val="en-US" w:eastAsia="zh-CN"/>
        </w:rPr>
        <w:t>。</w:t>
      </w:r>
    </w:p>
    <w:p w14:paraId="02CF224C">
      <w:pPr>
        <w:keepNext w:val="0"/>
        <w:keepLines w:val="0"/>
        <w:pageBreakBefore w:val="0"/>
        <w:kinsoku/>
        <w:wordWrap/>
        <w:overflowPunct/>
        <w:topLinePunct w:val="0"/>
        <w:autoSpaceDN/>
        <w:bidi w:val="0"/>
        <w:adjustRightInd/>
        <w:snapToGrid w:val="0"/>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六、工作要求</w:t>
      </w:r>
    </w:p>
    <w:p w14:paraId="1ED9416D">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（一）提高认识，落实责任。</w:t>
      </w:r>
      <w:r>
        <w:rPr>
          <w:rFonts w:hint="default" w:ascii="Times New Roman" w:hAnsi="Times New Roman" w:eastAsia="方正仿宋_GBK" w:cs="Times New Roman"/>
          <w:sz w:val="32"/>
          <w:szCs w:val="32"/>
          <w:lang w:val="en-US" w:eastAsia="zh-CN"/>
        </w:rPr>
        <w:t>耕地地力保护补贴工作关系到广大农民的切身利益，各乡镇（街道）要按照政府首长负责制的要求，进一步加强对补贴资金兑付工作领导，主要领导负总责，分管领导具体负责，驻村领导、干部分片负责，认真组织做好本行政区域内耕地地力保护补贴相关数据登记、审核、公示、汇总工作，包括农户基本信息、应补面积、补贴标准、补贴金额等。</w:t>
      </w:r>
    </w:p>
    <w:p w14:paraId="42ED008B">
      <w:pPr>
        <w:keepNext w:val="0"/>
        <w:keepLines w:val="0"/>
        <w:pageBreakBefore w:val="0"/>
        <w:kinsoku/>
        <w:wordWrap/>
        <w:overflowPunct/>
        <w:topLinePunct w:val="0"/>
        <w:autoSpaceDN/>
        <w:bidi w:val="0"/>
        <w:adjustRightInd/>
        <w:snapToGrid w:val="0"/>
        <w:spacing w:line="60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（二）完善制度，加大宣传。</w:t>
      </w:r>
      <w:r>
        <w:rPr>
          <w:rFonts w:hint="default" w:ascii="Times New Roman" w:hAnsi="Times New Roman" w:eastAsia="方正仿宋_GBK" w:cs="Times New Roman"/>
          <w:sz w:val="32"/>
          <w:szCs w:val="32"/>
          <w:lang w:val="en-US" w:eastAsia="zh-CN"/>
        </w:rPr>
        <w:t>进一步完善耕地地力保护补贴发放工作村级公开、镇级公示、档案管理等制度，加强补贴资金监管，落实登记、核实、审核责任。加大宣传力度，通过广播、短信、网络、宣传纸等媒体及有关会议，加强对耕地地力保护补贴政策的宣传，将补贴对象、依据、标准、不补范围和规模种粮主体叠加补助等政策宣传到户，做到耕地地力保护补贴政策家喻户晓，有效调动农民种地种粮积极性。</w:t>
      </w:r>
    </w:p>
    <w:p w14:paraId="799B9EF6">
      <w:pPr>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（三）规范公示，强化监管。</w:t>
      </w:r>
      <w:r>
        <w:rPr>
          <w:rFonts w:hint="default" w:ascii="Times New Roman" w:hAnsi="Times New Roman" w:eastAsia="方正仿宋_GBK" w:cs="Times New Roman"/>
          <w:sz w:val="32"/>
          <w:szCs w:val="32"/>
          <w:lang w:val="en-US" w:eastAsia="zh-CN"/>
        </w:rPr>
        <w:t>各乡镇（街道）要落实好村级、镇公示制度，并及时将补贴数据录入</w:t>
      </w:r>
      <w:r>
        <w:rPr>
          <w:rFonts w:hint="default" w:ascii="Times New Roman" w:hAnsi="Times New Roman" w:eastAsia="方正仿宋_GBK" w:cs="Times New Roman"/>
          <w:b w:val="0"/>
          <w:bCs w:val="0"/>
          <w:sz w:val="32"/>
          <w:szCs w:val="32"/>
          <w:lang w:val="en-US" w:eastAsia="zh-CN"/>
        </w:rPr>
        <w:t>福建省乡村振兴（扶贫惠民）资在线监管平台，自觉接受群众监督。严格规范使用补贴资金，确保专款专用，严禁任何单位和个人虚报耕地地力保护补贴面积，不得滞留、截留、虚报冒领、挤占挪用补贴资金，不得用补贴资金抵扣各种债务和欠款。</w:t>
      </w:r>
      <w:r>
        <w:rPr>
          <w:rFonts w:hint="default" w:ascii="Times New Roman" w:hAnsi="Times New Roman" w:eastAsia="方正仿宋_GBK" w:cs="Times New Roman"/>
          <w:sz w:val="32"/>
          <w:szCs w:val="32"/>
        </w:rPr>
        <w:t>经多数村民或村民代表会议同意，允许从耕地地力保护补贴资金中代交水稻保险保费中农民承担的部分。</w:t>
      </w:r>
      <w:r>
        <w:rPr>
          <w:rFonts w:hint="default" w:ascii="Times New Roman" w:hAnsi="Times New Roman" w:eastAsia="方正仿宋_GBK" w:cs="Times New Roman"/>
          <w:sz w:val="32"/>
          <w:szCs w:val="32"/>
          <w:lang w:eastAsia="zh-CN"/>
        </w:rPr>
        <w:t>对未按期将补贴资金发放到户，出现违纪违规违法行为的，按照有关规定追究相应责任。</w:t>
      </w:r>
    </w:p>
    <w:p w14:paraId="13BEA72F">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本《工作方案》自公布之日起</w:t>
      </w:r>
      <w:r>
        <w:rPr>
          <w:rFonts w:hint="eastAsia" w:ascii="Times New Roman" w:hAnsi="Times New Roman" w:eastAsia="方正仿宋_GBK" w:cs="Times New Roman"/>
          <w:sz w:val="32"/>
          <w:szCs w:val="32"/>
          <w:lang w:eastAsia="zh-CN"/>
        </w:rPr>
        <w:t>施行</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有效期至</w:t>
      </w:r>
      <w:r>
        <w:rPr>
          <w:rFonts w:hint="eastAsia" w:ascii="Times New Roman" w:hAnsi="Times New Roman" w:eastAsia="方正仿宋_GBK" w:cs="Times New Roman"/>
          <w:sz w:val="32"/>
          <w:szCs w:val="32"/>
          <w:lang w:val="en-US" w:eastAsia="zh-CN"/>
        </w:rPr>
        <w:t>2029年12月31日止</w:t>
      </w:r>
      <w:r>
        <w:rPr>
          <w:rFonts w:hint="default" w:ascii="Times New Roman" w:hAnsi="Times New Roman" w:eastAsia="方正仿宋_GBK" w:cs="Times New Roman"/>
          <w:sz w:val="32"/>
          <w:szCs w:val="32"/>
          <w:lang w:eastAsia="zh-CN"/>
        </w:rPr>
        <w:t>。</w:t>
      </w:r>
    </w:p>
    <w:p w14:paraId="5D6A07DA">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eastAsia="zh-CN"/>
        </w:rPr>
      </w:pPr>
    </w:p>
    <w:p w14:paraId="609B5A2E">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lang w:eastAsia="zh-CN" w:bidi="ar-SA"/>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1.南安市20</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年</w:t>
      </w:r>
      <w:r>
        <w:rPr>
          <w:rFonts w:hint="default" w:ascii="Times New Roman" w:hAnsi="Times New Roman" w:eastAsia="方正仿宋_GBK" w:cs="Times New Roman"/>
          <w:color w:val="000000"/>
          <w:sz w:val="32"/>
          <w:szCs w:val="32"/>
          <w:lang w:eastAsia="zh-CN" w:bidi="ar-SA"/>
        </w:rPr>
        <w:t>耕地地力保护补贴清册</w:t>
      </w:r>
    </w:p>
    <w:p w14:paraId="5075F30F">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eastAsia="zh-CN"/>
        </w:rPr>
        <w:t>南安市</w:t>
      </w:r>
      <w:r>
        <w:rPr>
          <w:rFonts w:hint="default" w:ascii="Times New Roman" w:hAnsi="Times New Roman" w:eastAsia="方正仿宋_GBK" w:cs="Times New Roman"/>
          <w:b w:val="0"/>
          <w:bCs w:val="0"/>
          <w:sz w:val="32"/>
          <w:szCs w:val="32"/>
          <w:lang w:val="en-US" w:eastAsia="zh-CN"/>
        </w:rPr>
        <w:t>20</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年</w:t>
      </w:r>
      <w:r>
        <w:rPr>
          <w:rFonts w:hint="default" w:ascii="Times New Roman" w:hAnsi="Times New Roman" w:eastAsia="方正仿宋_GBK" w:cs="Times New Roman"/>
          <w:b w:val="0"/>
          <w:bCs w:val="0"/>
          <w:sz w:val="32"/>
          <w:szCs w:val="32"/>
          <w:lang w:eastAsia="zh-CN"/>
        </w:rPr>
        <w:t>耕地地力保护补贴耕地面积汇总表</w:t>
      </w:r>
    </w:p>
    <w:p w14:paraId="07EC5047">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3.南安市20</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年</w:t>
      </w:r>
      <w:r>
        <w:rPr>
          <w:rFonts w:hint="eastAsia" w:ascii="Times New Roman" w:hAnsi="Times New Roman" w:eastAsia="方正仿宋_GBK" w:cs="Times New Roman"/>
          <w:b w:val="0"/>
          <w:bCs w:val="0"/>
          <w:sz w:val="32"/>
          <w:szCs w:val="32"/>
          <w:lang w:val="en-US" w:eastAsia="zh-CN"/>
        </w:rPr>
        <w:t>规模种植主体</w:t>
      </w:r>
      <w:r>
        <w:rPr>
          <w:rFonts w:hint="default" w:ascii="Times New Roman" w:hAnsi="Times New Roman" w:eastAsia="方正仿宋_GBK" w:cs="Times New Roman"/>
          <w:b w:val="0"/>
          <w:bCs w:val="0"/>
          <w:sz w:val="32"/>
          <w:szCs w:val="32"/>
          <w:lang w:val="en-US" w:eastAsia="zh-CN"/>
        </w:rPr>
        <w:t>粮食种植面积汇总表</w:t>
      </w:r>
    </w:p>
    <w:p w14:paraId="12BE7FA8">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p>
    <w:p w14:paraId="2C6DA918">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p>
    <w:p w14:paraId="2085B924">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p>
    <w:p w14:paraId="71ED194A">
      <w:pPr>
        <w:keepNext w:val="0"/>
        <w:keepLines w:val="0"/>
        <w:pageBreakBefore w:val="0"/>
        <w:widowControl/>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方正仿宋_GBK" w:cs="Times New Roman"/>
          <w:b w:val="0"/>
          <w:bCs w:val="0"/>
          <w:sz w:val="32"/>
          <w:szCs w:val="32"/>
          <w:lang w:val="en-US" w:eastAsia="zh-CN"/>
        </w:rPr>
      </w:pPr>
    </w:p>
    <w:p w14:paraId="5D047D85">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4BE4D2AE">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0E3A0841">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11BEB960">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0AEBCC03">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33F93305">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50A93DC8">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25CD1D91">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70B1EB1A">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67D855BB">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3297981C">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64368090">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p>
    <w:p w14:paraId="3C038C2C">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附件1</w:t>
      </w:r>
    </w:p>
    <w:p w14:paraId="6BB71944">
      <w:pPr>
        <w:keepNext w:val="0"/>
        <w:keepLines w:val="0"/>
        <w:pageBreakBefore w:val="0"/>
        <w:numPr>
          <w:ilvl w:val="0"/>
          <w:numId w:val="0"/>
        </w:numPr>
        <w:kinsoku/>
        <w:wordWrap/>
        <w:overflowPunct/>
        <w:topLinePunct w:val="0"/>
        <w:autoSpaceDN/>
        <w:bidi w:val="0"/>
        <w:adjustRightInd/>
        <w:spacing w:line="600" w:lineRule="exact"/>
        <w:jc w:val="center"/>
        <w:textAlignment w:val="auto"/>
        <w:rPr>
          <w:rFonts w:hint="default" w:ascii="Times New Roman" w:hAnsi="Times New Roman" w:eastAsia="方正小标宋简体" w:cs="Times New Roman"/>
          <w:color w:val="000000"/>
          <w:sz w:val="44"/>
          <w:szCs w:val="44"/>
          <w:lang w:eastAsia="zh-CN" w:bidi="ar-SA"/>
        </w:rPr>
      </w:pPr>
      <w:r>
        <w:rPr>
          <w:rFonts w:hint="default" w:ascii="Times New Roman" w:hAnsi="Times New Roman" w:eastAsia="方正小标宋简体" w:cs="Times New Roman"/>
          <w:sz w:val="44"/>
          <w:szCs w:val="44"/>
          <w:lang w:val="en-US" w:eastAsia="zh-CN"/>
        </w:rPr>
        <w:t>南安市20</w:t>
      </w:r>
      <w:r>
        <w:rPr>
          <w:rFonts w:hint="default" w:ascii="Times New Roman" w:hAnsi="Times New Roman" w:eastAsia="方正小标宋简体" w:cs="Times New Roman"/>
          <w:sz w:val="44"/>
          <w:szCs w:val="44"/>
          <w:u w:val="single"/>
          <w:lang w:val="en-US" w:eastAsia="zh-CN"/>
        </w:rPr>
        <w:t xml:space="preserve">   </w:t>
      </w:r>
      <w:r>
        <w:rPr>
          <w:rFonts w:hint="default" w:ascii="Times New Roman" w:hAnsi="Times New Roman" w:eastAsia="方正小标宋简体" w:cs="Times New Roman"/>
          <w:sz w:val="44"/>
          <w:szCs w:val="44"/>
          <w:u w:val="none"/>
          <w:lang w:val="en-US" w:eastAsia="zh-CN"/>
        </w:rPr>
        <w:t>年</w:t>
      </w:r>
      <w:r>
        <w:rPr>
          <w:rFonts w:hint="default" w:ascii="Times New Roman" w:hAnsi="Times New Roman" w:eastAsia="方正小标宋简体" w:cs="Times New Roman"/>
          <w:color w:val="000000"/>
          <w:sz w:val="44"/>
          <w:szCs w:val="44"/>
          <w:lang w:eastAsia="zh-CN" w:bidi="ar-SA"/>
        </w:rPr>
        <w:t>耕地地力保护补贴清册</w:t>
      </w:r>
    </w:p>
    <w:p w14:paraId="3DA87714">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bidi="ar-SA"/>
        </w:rPr>
      </w:pPr>
      <w:r>
        <w:rPr>
          <w:rFonts w:hint="eastAsia" w:ascii="Times New Roman" w:hAnsi="Times New Roman" w:eastAsia="方正仿宋_GBK" w:cs="Times New Roman"/>
          <w:color w:val="000000"/>
          <w:sz w:val="32"/>
          <w:szCs w:val="32"/>
          <w:u w:val="single"/>
          <w:lang w:val="en-US" w:eastAsia="zh-CN" w:bidi="ar-SA"/>
        </w:rPr>
        <w:t xml:space="preserve">         </w:t>
      </w:r>
      <w:r>
        <w:rPr>
          <w:rFonts w:hint="eastAsia" w:ascii="Times New Roman" w:hAnsi="Times New Roman" w:eastAsia="方正仿宋_GBK" w:cs="Times New Roman"/>
          <w:color w:val="000000"/>
          <w:sz w:val="32"/>
          <w:szCs w:val="32"/>
          <w:lang w:val="en-US" w:eastAsia="zh-CN" w:bidi="ar-SA"/>
        </w:rPr>
        <w:t>镇</w:t>
      </w:r>
      <w:r>
        <w:rPr>
          <w:rFonts w:hint="eastAsia" w:ascii="Times New Roman" w:hAnsi="Times New Roman" w:eastAsia="方正仿宋_GBK" w:cs="Times New Roman"/>
          <w:color w:val="000000"/>
          <w:sz w:val="32"/>
          <w:szCs w:val="32"/>
          <w:u w:val="single"/>
          <w:lang w:val="en-US" w:eastAsia="zh-CN" w:bidi="ar-SA"/>
        </w:rPr>
        <w:t xml:space="preserve">        </w:t>
      </w:r>
      <w:r>
        <w:rPr>
          <w:rFonts w:hint="eastAsia" w:ascii="Times New Roman" w:hAnsi="Times New Roman" w:eastAsia="方正仿宋_GBK" w:cs="Times New Roman"/>
          <w:color w:val="000000"/>
          <w:sz w:val="32"/>
          <w:szCs w:val="32"/>
          <w:lang w:val="en-US" w:eastAsia="zh-CN" w:bidi="ar-SA"/>
        </w:rPr>
        <w:t>村                           单位：亩</w:t>
      </w:r>
    </w:p>
    <w:tbl>
      <w:tblPr>
        <w:tblStyle w:val="6"/>
        <w:tblW w:w="102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5"/>
        <w:gridCol w:w="867"/>
        <w:gridCol w:w="813"/>
        <w:gridCol w:w="1320"/>
        <w:gridCol w:w="840"/>
        <w:gridCol w:w="1947"/>
        <w:gridCol w:w="2028"/>
        <w:gridCol w:w="1120"/>
        <w:gridCol w:w="776"/>
      </w:tblGrid>
      <w:tr w14:paraId="32EA9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B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4F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3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应补面积</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FA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确权/二轮承包或三调面积</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6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核减面积</w:t>
            </w: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E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w:t>
            </w: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E5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“一卡通”账号</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B1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5E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 注</w:t>
            </w:r>
          </w:p>
        </w:tc>
      </w:tr>
      <w:tr w14:paraId="60AF2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A1D8">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A507E">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013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E16EB">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83DB9">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14FB3">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9B58A">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5A626">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FAB5">
            <w:pPr>
              <w:rPr>
                <w:rFonts w:hint="eastAsia" w:ascii="宋体" w:hAnsi="宋体" w:eastAsia="宋体" w:cs="宋体"/>
                <w:i w:val="0"/>
                <w:iCs w:val="0"/>
                <w:color w:val="000000"/>
                <w:sz w:val="22"/>
                <w:szCs w:val="22"/>
                <w:u w:val="none"/>
              </w:rPr>
            </w:pPr>
          </w:p>
        </w:tc>
      </w:tr>
      <w:tr w14:paraId="20403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1E5A4">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94F4F">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1CA1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BB6A0">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70F54">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E5FC">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6C77">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2014">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8A694">
            <w:pPr>
              <w:rPr>
                <w:rFonts w:hint="eastAsia" w:ascii="宋体" w:hAnsi="宋体" w:eastAsia="宋体" w:cs="宋体"/>
                <w:i w:val="0"/>
                <w:iCs w:val="0"/>
                <w:color w:val="000000"/>
                <w:sz w:val="22"/>
                <w:szCs w:val="22"/>
                <w:u w:val="none"/>
              </w:rPr>
            </w:pPr>
          </w:p>
        </w:tc>
      </w:tr>
      <w:tr w14:paraId="7F746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3389C">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393B3">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F89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6ACE1">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C76D0">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A3C7E">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6611">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26863">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A714B">
            <w:pPr>
              <w:rPr>
                <w:rFonts w:hint="eastAsia" w:ascii="宋体" w:hAnsi="宋体" w:eastAsia="宋体" w:cs="宋体"/>
                <w:i w:val="0"/>
                <w:iCs w:val="0"/>
                <w:color w:val="000000"/>
                <w:sz w:val="22"/>
                <w:szCs w:val="22"/>
                <w:u w:val="none"/>
              </w:rPr>
            </w:pPr>
          </w:p>
        </w:tc>
      </w:tr>
      <w:tr w14:paraId="35BA5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D923">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C4ED4">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57913">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D9806">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6D0F">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30C1C">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6090">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019F">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9B3B8">
            <w:pPr>
              <w:rPr>
                <w:rFonts w:hint="eastAsia" w:ascii="宋体" w:hAnsi="宋体" w:eastAsia="宋体" w:cs="宋体"/>
                <w:i w:val="0"/>
                <w:iCs w:val="0"/>
                <w:color w:val="000000"/>
                <w:sz w:val="22"/>
                <w:szCs w:val="22"/>
                <w:u w:val="none"/>
              </w:rPr>
            </w:pPr>
          </w:p>
        </w:tc>
      </w:tr>
      <w:tr w14:paraId="056D5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143F">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69F4">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26FE3">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F984">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28208">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30F89">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2F892">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1330">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0FD0">
            <w:pPr>
              <w:rPr>
                <w:rFonts w:hint="eastAsia" w:ascii="宋体" w:hAnsi="宋体" w:eastAsia="宋体" w:cs="宋体"/>
                <w:i w:val="0"/>
                <w:iCs w:val="0"/>
                <w:color w:val="000000"/>
                <w:sz w:val="22"/>
                <w:szCs w:val="22"/>
                <w:u w:val="none"/>
              </w:rPr>
            </w:pPr>
          </w:p>
        </w:tc>
      </w:tr>
      <w:tr w14:paraId="126AF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1507">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94FA">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15358">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339B">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B4BD7">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1D76">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80DA1">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A74E">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45DE5">
            <w:pPr>
              <w:rPr>
                <w:rFonts w:hint="eastAsia" w:ascii="宋体" w:hAnsi="宋体" w:eastAsia="宋体" w:cs="宋体"/>
                <w:i w:val="0"/>
                <w:iCs w:val="0"/>
                <w:color w:val="000000"/>
                <w:sz w:val="22"/>
                <w:szCs w:val="22"/>
                <w:u w:val="none"/>
              </w:rPr>
            </w:pPr>
          </w:p>
        </w:tc>
      </w:tr>
      <w:tr w14:paraId="615D1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4703A">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4731D">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7D4F7">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6F39">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63FAB">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4E9CD">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8643">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C433">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93339">
            <w:pPr>
              <w:rPr>
                <w:rFonts w:hint="eastAsia" w:ascii="宋体" w:hAnsi="宋体" w:eastAsia="宋体" w:cs="宋体"/>
                <w:i w:val="0"/>
                <w:iCs w:val="0"/>
                <w:color w:val="000000"/>
                <w:sz w:val="22"/>
                <w:szCs w:val="22"/>
                <w:u w:val="none"/>
              </w:rPr>
            </w:pPr>
          </w:p>
        </w:tc>
      </w:tr>
      <w:tr w14:paraId="14645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8E92">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DDF1C">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D070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17190">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42939">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C43D">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3FAD">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8D75">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F26B2">
            <w:pPr>
              <w:rPr>
                <w:rFonts w:hint="eastAsia" w:ascii="宋体" w:hAnsi="宋体" w:eastAsia="宋体" w:cs="宋体"/>
                <w:i w:val="0"/>
                <w:iCs w:val="0"/>
                <w:color w:val="000000"/>
                <w:sz w:val="22"/>
                <w:szCs w:val="22"/>
                <w:u w:val="none"/>
              </w:rPr>
            </w:pPr>
          </w:p>
        </w:tc>
      </w:tr>
      <w:tr w14:paraId="19540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E775">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06EF2">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98AB2">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6AC9A">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64D9">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7353">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F7AF9">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253B7">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19DD">
            <w:pPr>
              <w:rPr>
                <w:rFonts w:hint="eastAsia" w:ascii="宋体" w:hAnsi="宋体" w:eastAsia="宋体" w:cs="宋体"/>
                <w:i w:val="0"/>
                <w:iCs w:val="0"/>
                <w:color w:val="000000"/>
                <w:sz w:val="22"/>
                <w:szCs w:val="22"/>
                <w:u w:val="none"/>
              </w:rPr>
            </w:pPr>
          </w:p>
        </w:tc>
      </w:tr>
      <w:tr w14:paraId="711F1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A9690">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800C">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D0BD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B0819">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E4DA0">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B997">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E78EB">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86380">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C181">
            <w:pPr>
              <w:rPr>
                <w:rFonts w:hint="eastAsia" w:ascii="宋体" w:hAnsi="宋体" w:eastAsia="宋体" w:cs="宋体"/>
                <w:i w:val="0"/>
                <w:iCs w:val="0"/>
                <w:color w:val="000000"/>
                <w:sz w:val="22"/>
                <w:szCs w:val="22"/>
                <w:u w:val="none"/>
              </w:rPr>
            </w:pPr>
          </w:p>
        </w:tc>
      </w:tr>
      <w:tr w14:paraId="1D48C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E1E84">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24F8">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AFAE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ACD9F">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1FF8">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5FDA">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86140">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4F1D5">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60A3">
            <w:pPr>
              <w:rPr>
                <w:rFonts w:hint="eastAsia" w:ascii="宋体" w:hAnsi="宋体" w:eastAsia="宋体" w:cs="宋体"/>
                <w:i w:val="0"/>
                <w:iCs w:val="0"/>
                <w:color w:val="000000"/>
                <w:sz w:val="22"/>
                <w:szCs w:val="22"/>
                <w:u w:val="none"/>
              </w:rPr>
            </w:pPr>
          </w:p>
        </w:tc>
      </w:tr>
      <w:tr w14:paraId="1D4B4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507FF">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5B46A">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3BCF">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DE87">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6DA7">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D043">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FB65">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E3540">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AD26">
            <w:pPr>
              <w:rPr>
                <w:rFonts w:hint="eastAsia" w:ascii="宋体" w:hAnsi="宋体" w:eastAsia="宋体" w:cs="宋体"/>
                <w:i w:val="0"/>
                <w:iCs w:val="0"/>
                <w:color w:val="000000"/>
                <w:sz w:val="22"/>
                <w:szCs w:val="22"/>
                <w:u w:val="none"/>
              </w:rPr>
            </w:pPr>
          </w:p>
        </w:tc>
      </w:tr>
      <w:tr w14:paraId="7CFE4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804AC">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4C1F">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7AB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73829">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555C3">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8120C">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87FC3">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FB1D">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9589A">
            <w:pPr>
              <w:rPr>
                <w:rFonts w:hint="eastAsia" w:ascii="宋体" w:hAnsi="宋体" w:eastAsia="宋体" w:cs="宋体"/>
                <w:i w:val="0"/>
                <w:iCs w:val="0"/>
                <w:color w:val="000000"/>
                <w:sz w:val="22"/>
                <w:szCs w:val="22"/>
                <w:u w:val="none"/>
              </w:rPr>
            </w:pPr>
          </w:p>
        </w:tc>
      </w:tr>
      <w:tr w14:paraId="35596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38753">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19A5">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59A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6B173">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62523">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D57E">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98F60">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A204D">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8F472">
            <w:pPr>
              <w:rPr>
                <w:rFonts w:hint="eastAsia" w:ascii="宋体" w:hAnsi="宋体" w:eastAsia="宋体" w:cs="宋体"/>
                <w:i w:val="0"/>
                <w:iCs w:val="0"/>
                <w:color w:val="000000"/>
                <w:sz w:val="22"/>
                <w:szCs w:val="22"/>
                <w:u w:val="none"/>
              </w:rPr>
            </w:pPr>
          </w:p>
        </w:tc>
      </w:tr>
      <w:tr w14:paraId="78682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25304">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EEA">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FCD38">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F242D">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3C70C">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FD8B">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769DF">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0C96">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E5050">
            <w:pPr>
              <w:rPr>
                <w:rFonts w:hint="eastAsia" w:ascii="宋体" w:hAnsi="宋体" w:eastAsia="宋体" w:cs="宋体"/>
                <w:i w:val="0"/>
                <w:iCs w:val="0"/>
                <w:color w:val="000000"/>
                <w:sz w:val="22"/>
                <w:szCs w:val="22"/>
                <w:u w:val="none"/>
              </w:rPr>
            </w:pPr>
          </w:p>
        </w:tc>
      </w:tr>
      <w:tr w14:paraId="0E5EC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4724">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D0351">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9160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90C65">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64BC">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7C456">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E51D4">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A8D8">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B5BCC">
            <w:pPr>
              <w:rPr>
                <w:rFonts w:hint="eastAsia" w:ascii="宋体" w:hAnsi="宋体" w:eastAsia="宋体" w:cs="宋体"/>
                <w:i w:val="0"/>
                <w:iCs w:val="0"/>
                <w:color w:val="000000"/>
                <w:sz w:val="22"/>
                <w:szCs w:val="22"/>
                <w:u w:val="none"/>
              </w:rPr>
            </w:pPr>
          </w:p>
        </w:tc>
      </w:tr>
      <w:tr w14:paraId="1B330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5B11">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2F379">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F979">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E478">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45D10">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C494">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B900">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9131">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1729">
            <w:pPr>
              <w:rPr>
                <w:rFonts w:hint="eastAsia" w:ascii="宋体" w:hAnsi="宋体" w:eastAsia="宋体" w:cs="宋体"/>
                <w:i w:val="0"/>
                <w:iCs w:val="0"/>
                <w:color w:val="000000"/>
                <w:sz w:val="22"/>
                <w:szCs w:val="22"/>
                <w:u w:val="none"/>
              </w:rPr>
            </w:pPr>
          </w:p>
        </w:tc>
      </w:tr>
      <w:tr w14:paraId="61ABF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180D0">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8B33">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FD23A">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EF91F">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4201">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EAE36">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606ED">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91CC6">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174D4">
            <w:pPr>
              <w:rPr>
                <w:rFonts w:hint="eastAsia" w:ascii="宋体" w:hAnsi="宋体" w:eastAsia="宋体" w:cs="宋体"/>
                <w:i w:val="0"/>
                <w:iCs w:val="0"/>
                <w:color w:val="000000"/>
                <w:sz w:val="22"/>
                <w:szCs w:val="22"/>
                <w:u w:val="none"/>
              </w:rPr>
            </w:pPr>
          </w:p>
        </w:tc>
      </w:tr>
      <w:tr w14:paraId="7E124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20B74">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C46F">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6EB9">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20DEC">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44FE0">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0C03">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D9B5">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DC5C8">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F14CF">
            <w:pPr>
              <w:rPr>
                <w:rFonts w:hint="eastAsia" w:ascii="宋体" w:hAnsi="宋体" w:eastAsia="宋体" w:cs="宋体"/>
                <w:i w:val="0"/>
                <w:iCs w:val="0"/>
                <w:color w:val="000000"/>
                <w:sz w:val="22"/>
                <w:szCs w:val="22"/>
                <w:u w:val="none"/>
              </w:rPr>
            </w:pPr>
          </w:p>
        </w:tc>
      </w:tr>
      <w:tr w14:paraId="6E8BB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3AC8C">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EF15">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EF081">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0D729">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5A0BD">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D39E">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A9F35">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254C">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F31C6">
            <w:pPr>
              <w:rPr>
                <w:rFonts w:hint="eastAsia" w:ascii="宋体" w:hAnsi="宋体" w:eastAsia="宋体" w:cs="宋体"/>
                <w:i w:val="0"/>
                <w:iCs w:val="0"/>
                <w:color w:val="000000"/>
                <w:sz w:val="22"/>
                <w:szCs w:val="22"/>
                <w:u w:val="none"/>
              </w:rPr>
            </w:pPr>
          </w:p>
        </w:tc>
      </w:tr>
      <w:tr w14:paraId="2C611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90990">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0543">
            <w:pPr>
              <w:rPr>
                <w:rFonts w:hint="eastAsia" w:ascii="宋体" w:hAnsi="宋体" w:eastAsia="宋体" w:cs="宋体"/>
                <w:i w:val="0"/>
                <w:iCs w:val="0"/>
                <w:color w:val="000000"/>
                <w:sz w:val="22"/>
                <w:szCs w:val="22"/>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D13F3">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E339">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68A24">
            <w:pPr>
              <w:rPr>
                <w:rFonts w:hint="eastAsia" w:ascii="宋体" w:hAnsi="宋体" w:eastAsia="宋体" w:cs="宋体"/>
                <w:i w:val="0"/>
                <w:iCs w:val="0"/>
                <w:color w:val="000000"/>
                <w:sz w:val="22"/>
                <w:szCs w:val="22"/>
                <w:u w:val="none"/>
              </w:rPr>
            </w:pPr>
          </w:p>
        </w:tc>
        <w:tc>
          <w:tcPr>
            <w:tcW w:w="1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7A342">
            <w:pPr>
              <w:rPr>
                <w:rFonts w:hint="eastAsia" w:ascii="宋体" w:hAnsi="宋体" w:eastAsia="宋体" w:cs="宋体"/>
                <w:i w:val="0"/>
                <w:iCs w:val="0"/>
                <w:color w:val="000000"/>
                <w:sz w:val="22"/>
                <w:szCs w:val="22"/>
                <w:u w:val="none"/>
              </w:rPr>
            </w:pPr>
          </w:p>
        </w:tc>
        <w:tc>
          <w:tcPr>
            <w:tcW w:w="2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EFFA">
            <w:pPr>
              <w:rPr>
                <w:rFonts w:hint="eastAsia" w:ascii="宋体" w:hAnsi="宋体" w:eastAsia="宋体" w:cs="宋体"/>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57B9">
            <w:pPr>
              <w:rPr>
                <w:rFonts w:hint="eastAsia" w:ascii="宋体" w:hAnsi="宋体" w:eastAsia="宋体" w:cs="宋体"/>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3F5E3">
            <w:pPr>
              <w:rPr>
                <w:rFonts w:hint="eastAsia" w:ascii="宋体" w:hAnsi="宋体" w:eastAsia="宋体" w:cs="宋体"/>
                <w:i w:val="0"/>
                <w:iCs w:val="0"/>
                <w:color w:val="000000"/>
                <w:sz w:val="22"/>
                <w:szCs w:val="22"/>
                <w:u w:val="none"/>
              </w:rPr>
            </w:pPr>
          </w:p>
        </w:tc>
      </w:tr>
    </w:tbl>
    <w:p w14:paraId="1E67D4F8">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主要负责人：</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分管负责人：</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经办人员：</w:t>
      </w:r>
    </w:p>
    <w:p w14:paraId="01702C13">
      <w:pPr>
        <w:keepNext w:val="0"/>
        <w:keepLines w:val="0"/>
        <w:pageBreakBefore w:val="0"/>
        <w:numPr>
          <w:ilvl w:val="0"/>
          <w:numId w:val="0"/>
        </w:numPr>
        <w:kinsoku/>
        <w:wordWrap/>
        <w:overflowPunct/>
        <w:topLinePunct w:val="0"/>
        <w:autoSpaceDN/>
        <w:bidi w:val="0"/>
        <w:adjustRightInd/>
        <w:spacing w:line="600" w:lineRule="exact"/>
        <w:jc w:val="right"/>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制表时间：     年   月   日</w:t>
      </w:r>
    </w:p>
    <w:p w14:paraId="1E95713C">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黑体" w:cs="Times New Roman"/>
          <w:color w:val="000000"/>
          <w:sz w:val="32"/>
          <w:szCs w:val="32"/>
          <w:lang w:val="en-US" w:eastAsia="zh-CN"/>
        </w:rPr>
      </w:pPr>
    </w:p>
    <w:p w14:paraId="0E0AD164">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附件2</w:t>
      </w:r>
    </w:p>
    <w:p w14:paraId="4CEFCC50">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b w:val="0"/>
          <w:bCs w:val="0"/>
          <w:sz w:val="36"/>
          <w:szCs w:val="36"/>
          <w:lang w:val="en-US" w:eastAsia="zh-CN"/>
        </w:rPr>
      </w:pPr>
      <w:r>
        <w:rPr>
          <w:rFonts w:hint="eastAsia" w:ascii="方正小标宋简体" w:hAnsi="方正小标宋简体" w:eastAsia="方正小标宋简体" w:cs="方正小标宋简体"/>
          <w:b w:val="0"/>
          <w:bCs w:val="0"/>
          <w:sz w:val="36"/>
          <w:szCs w:val="36"/>
          <w:lang w:eastAsia="zh-CN"/>
        </w:rPr>
        <w:t>南安市</w:t>
      </w:r>
      <w:r>
        <w:rPr>
          <w:rFonts w:hint="eastAsia" w:ascii="方正小标宋简体" w:hAnsi="方正小标宋简体" w:eastAsia="方正小标宋简体" w:cs="方正小标宋简体"/>
          <w:b w:val="0"/>
          <w:bCs w:val="0"/>
          <w:sz w:val="36"/>
          <w:szCs w:val="36"/>
          <w:lang w:val="en-US" w:eastAsia="zh-CN"/>
        </w:rPr>
        <w:t>20</w:t>
      </w:r>
      <w:r>
        <w:rPr>
          <w:rFonts w:hint="eastAsia" w:ascii="方正小标宋简体" w:hAnsi="方正小标宋简体" w:eastAsia="方正小标宋简体" w:cs="方正小标宋简体"/>
          <w:b w:val="0"/>
          <w:bCs w:val="0"/>
          <w:sz w:val="36"/>
          <w:szCs w:val="36"/>
          <w:u w:val="single"/>
          <w:lang w:val="en-US" w:eastAsia="zh-CN"/>
        </w:rPr>
        <w:t xml:space="preserve">   </w:t>
      </w:r>
      <w:r>
        <w:rPr>
          <w:rFonts w:hint="eastAsia" w:ascii="方正小标宋简体" w:hAnsi="方正小标宋简体" w:eastAsia="方正小标宋简体" w:cs="方正小标宋简体"/>
          <w:b w:val="0"/>
          <w:bCs w:val="0"/>
          <w:sz w:val="36"/>
          <w:szCs w:val="36"/>
          <w:lang w:val="en-US" w:eastAsia="zh-CN"/>
        </w:rPr>
        <w:t>年</w:t>
      </w:r>
      <w:r>
        <w:rPr>
          <w:rFonts w:hint="eastAsia" w:ascii="方正小标宋简体" w:hAnsi="方正小标宋简体" w:eastAsia="方正小标宋简体" w:cs="方正小标宋简体"/>
          <w:b w:val="0"/>
          <w:bCs w:val="0"/>
          <w:sz w:val="36"/>
          <w:szCs w:val="36"/>
          <w:lang w:eastAsia="zh-CN"/>
        </w:rPr>
        <w:t>耕地地力保护补贴耕地面积汇总表</w:t>
      </w:r>
    </w:p>
    <w:p w14:paraId="4B39D336">
      <w:pPr>
        <w:spacing w:line="60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乡镇（街道）人民政府（办事处）（盖章）            单位：亩</w:t>
      </w:r>
    </w:p>
    <w:tbl>
      <w:tblPr>
        <w:tblStyle w:val="6"/>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992"/>
        <w:gridCol w:w="1134"/>
        <w:gridCol w:w="993"/>
        <w:gridCol w:w="1984"/>
        <w:gridCol w:w="1270"/>
        <w:gridCol w:w="992"/>
        <w:gridCol w:w="1991"/>
      </w:tblGrid>
      <w:tr w14:paraId="1FE55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Merge w:val="restart"/>
            <w:vAlign w:val="center"/>
          </w:tcPr>
          <w:p w14:paraId="046895B0">
            <w:pPr>
              <w:widowControl/>
              <w:adjustRightInd w:val="0"/>
              <w:snapToGrid w:val="0"/>
              <w:spacing w:line="240" w:lineRule="exact"/>
              <w:jc w:val="center"/>
              <w:rPr>
                <w:rFonts w:ascii="Times New Roman" w:hAnsi="Times New Roman" w:eastAsia="黑体" w:cs="Times New Roman"/>
                <w:sz w:val="24"/>
              </w:rPr>
            </w:pPr>
            <w:r>
              <w:rPr>
                <w:rFonts w:ascii="Times New Roman" w:hAnsi="Times New Roman" w:eastAsia="黑体" w:cs="Times New Roman"/>
                <w:sz w:val="24"/>
              </w:rPr>
              <w:t>序号</w:t>
            </w:r>
          </w:p>
        </w:tc>
        <w:tc>
          <w:tcPr>
            <w:tcW w:w="992" w:type="dxa"/>
            <w:vMerge w:val="restart"/>
            <w:vAlign w:val="center"/>
          </w:tcPr>
          <w:p w14:paraId="3B4336F6">
            <w:pPr>
              <w:widowControl/>
              <w:adjustRightInd w:val="0"/>
              <w:snapToGrid w:val="0"/>
              <w:spacing w:line="240" w:lineRule="exact"/>
              <w:jc w:val="center"/>
              <w:rPr>
                <w:rFonts w:ascii="Times New Roman" w:hAnsi="Times New Roman" w:eastAsia="黑体" w:cs="Times New Roman"/>
                <w:sz w:val="24"/>
              </w:rPr>
            </w:pPr>
            <w:r>
              <w:rPr>
                <w:rFonts w:ascii="Times New Roman" w:hAnsi="Times New Roman" w:eastAsia="黑体" w:cs="Times New Roman"/>
                <w:sz w:val="24"/>
              </w:rPr>
              <w:t>村</w:t>
            </w:r>
            <w:r>
              <w:rPr>
                <w:rFonts w:hint="eastAsia" w:ascii="Times New Roman" w:hAnsi="Times New Roman" w:eastAsia="黑体" w:cs="Times New Roman"/>
                <w:sz w:val="24"/>
              </w:rPr>
              <w:t>（社区）</w:t>
            </w:r>
          </w:p>
        </w:tc>
        <w:tc>
          <w:tcPr>
            <w:tcW w:w="1134" w:type="dxa"/>
            <w:vMerge w:val="restart"/>
            <w:vAlign w:val="center"/>
          </w:tcPr>
          <w:p w14:paraId="1CA053C9">
            <w:pPr>
              <w:widowControl/>
              <w:adjustRightInd w:val="0"/>
              <w:snapToGrid w:val="0"/>
              <w:spacing w:line="300" w:lineRule="exact"/>
              <w:jc w:val="center"/>
              <w:rPr>
                <w:rFonts w:ascii="Times New Roman" w:hAnsi="Times New Roman" w:eastAsia="黑体" w:cs="Times New Roman"/>
                <w:sz w:val="24"/>
              </w:rPr>
            </w:pPr>
            <w:r>
              <w:rPr>
                <w:rFonts w:ascii="Times New Roman" w:hAnsi="Times New Roman" w:eastAsia="黑体" w:cs="Times New Roman"/>
                <w:sz w:val="24"/>
              </w:rPr>
              <w:t>总户数</w:t>
            </w:r>
          </w:p>
        </w:tc>
        <w:tc>
          <w:tcPr>
            <w:tcW w:w="993" w:type="dxa"/>
            <w:vMerge w:val="restart"/>
            <w:vAlign w:val="center"/>
          </w:tcPr>
          <w:p w14:paraId="4DBB0662">
            <w:pPr>
              <w:widowControl/>
              <w:adjustRightInd w:val="0"/>
              <w:snapToGrid w:val="0"/>
              <w:spacing w:line="300" w:lineRule="exact"/>
              <w:jc w:val="center"/>
              <w:rPr>
                <w:rFonts w:ascii="Times New Roman" w:hAnsi="Times New Roman" w:eastAsia="黑体" w:cs="Times New Roman"/>
                <w:sz w:val="24"/>
              </w:rPr>
            </w:pPr>
            <w:r>
              <w:rPr>
                <w:rFonts w:ascii="Times New Roman" w:hAnsi="Times New Roman" w:eastAsia="黑体" w:cs="Times New Roman"/>
                <w:sz w:val="24"/>
              </w:rPr>
              <w:t>耕地 总面积</w:t>
            </w:r>
          </w:p>
        </w:tc>
        <w:tc>
          <w:tcPr>
            <w:tcW w:w="6237" w:type="dxa"/>
            <w:gridSpan w:val="4"/>
            <w:vAlign w:val="center"/>
          </w:tcPr>
          <w:p w14:paraId="1AF0B891">
            <w:pPr>
              <w:widowControl/>
              <w:adjustRightInd w:val="0"/>
              <w:snapToGrid w:val="0"/>
              <w:spacing w:line="240" w:lineRule="exact"/>
              <w:jc w:val="center"/>
              <w:rPr>
                <w:rFonts w:ascii="Times New Roman" w:hAnsi="Times New Roman" w:eastAsia="黑体" w:cs="Times New Roman"/>
                <w:sz w:val="24"/>
              </w:rPr>
            </w:pPr>
            <w:r>
              <w:rPr>
                <w:rFonts w:ascii="Times New Roman" w:hAnsi="Times New Roman" w:eastAsia="黑体" w:cs="Times New Roman"/>
                <w:sz w:val="24"/>
              </w:rPr>
              <w:t>其中</w:t>
            </w:r>
          </w:p>
        </w:tc>
      </w:tr>
      <w:tr w14:paraId="53DF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04" w:type="dxa"/>
            <w:vMerge w:val="continue"/>
            <w:vAlign w:val="center"/>
          </w:tcPr>
          <w:p w14:paraId="3CB235F5">
            <w:pPr>
              <w:widowControl/>
              <w:jc w:val="left"/>
              <w:rPr>
                <w:rFonts w:ascii="Times New Roman" w:hAnsi="Times New Roman" w:eastAsia="黑体" w:cs="Times New Roman"/>
                <w:sz w:val="24"/>
              </w:rPr>
            </w:pPr>
          </w:p>
        </w:tc>
        <w:tc>
          <w:tcPr>
            <w:tcW w:w="992" w:type="dxa"/>
            <w:vMerge w:val="continue"/>
            <w:vAlign w:val="center"/>
          </w:tcPr>
          <w:p w14:paraId="1BCCCBDA">
            <w:pPr>
              <w:widowControl/>
              <w:jc w:val="left"/>
              <w:rPr>
                <w:rFonts w:ascii="Times New Roman" w:hAnsi="Times New Roman" w:eastAsia="黑体" w:cs="Times New Roman"/>
                <w:sz w:val="24"/>
              </w:rPr>
            </w:pPr>
          </w:p>
        </w:tc>
        <w:tc>
          <w:tcPr>
            <w:tcW w:w="1134" w:type="dxa"/>
            <w:vMerge w:val="continue"/>
          </w:tcPr>
          <w:p w14:paraId="1AB5277D">
            <w:pPr>
              <w:widowControl/>
              <w:jc w:val="left"/>
              <w:rPr>
                <w:rFonts w:ascii="Times New Roman" w:hAnsi="Times New Roman" w:eastAsia="黑体" w:cs="Times New Roman"/>
                <w:sz w:val="24"/>
              </w:rPr>
            </w:pPr>
          </w:p>
        </w:tc>
        <w:tc>
          <w:tcPr>
            <w:tcW w:w="993" w:type="dxa"/>
            <w:vMerge w:val="continue"/>
            <w:vAlign w:val="center"/>
          </w:tcPr>
          <w:p w14:paraId="32B8B037">
            <w:pPr>
              <w:widowControl/>
              <w:jc w:val="left"/>
              <w:rPr>
                <w:rFonts w:ascii="Times New Roman" w:hAnsi="Times New Roman" w:eastAsia="黑体" w:cs="Times New Roman"/>
                <w:sz w:val="24"/>
              </w:rPr>
            </w:pPr>
          </w:p>
        </w:tc>
        <w:tc>
          <w:tcPr>
            <w:tcW w:w="1984" w:type="dxa"/>
            <w:vAlign w:val="center"/>
          </w:tcPr>
          <w:p w14:paraId="3C46216A">
            <w:pPr>
              <w:widowControl/>
              <w:adjustRightInd w:val="0"/>
              <w:snapToGrid w:val="0"/>
              <w:spacing w:line="300" w:lineRule="exact"/>
              <w:jc w:val="center"/>
              <w:rPr>
                <w:rFonts w:ascii="Times New Roman" w:hAnsi="Times New Roman" w:eastAsia="黑体" w:cs="Times New Roman"/>
                <w:szCs w:val="21"/>
              </w:rPr>
            </w:pPr>
            <w:r>
              <w:rPr>
                <w:rFonts w:ascii="Times New Roman" w:hAnsi="Times New Roman" w:eastAsia="黑体" w:cs="Times New Roman"/>
                <w:szCs w:val="21"/>
              </w:rPr>
              <w:t>应补面积</w:t>
            </w:r>
          </w:p>
          <w:p w14:paraId="724D0498">
            <w:pPr>
              <w:widowControl/>
              <w:adjustRightInd w:val="0"/>
              <w:snapToGrid w:val="0"/>
              <w:spacing w:line="300" w:lineRule="exact"/>
              <w:jc w:val="center"/>
              <w:rPr>
                <w:rFonts w:ascii="Times New Roman" w:hAnsi="Times New Roman" w:eastAsia="黑体" w:cs="Times New Roman"/>
                <w:szCs w:val="21"/>
              </w:rPr>
            </w:pPr>
            <w:r>
              <w:rPr>
                <w:rFonts w:ascii="Times New Roman" w:hAnsi="Times New Roman" w:eastAsia="黑体" w:cs="Times New Roman"/>
                <w:szCs w:val="21"/>
              </w:rPr>
              <w:t>（实际耕种面积）</w:t>
            </w:r>
          </w:p>
        </w:tc>
        <w:tc>
          <w:tcPr>
            <w:tcW w:w="1270" w:type="dxa"/>
            <w:vAlign w:val="center"/>
          </w:tcPr>
          <w:p w14:paraId="0FB63A86">
            <w:pPr>
              <w:widowControl/>
              <w:adjustRightInd w:val="0"/>
              <w:snapToGrid w:val="0"/>
              <w:spacing w:line="240" w:lineRule="exact"/>
              <w:jc w:val="center"/>
              <w:rPr>
                <w:rFonts w:ascii="Times New Roman" w:hAnsi="Times New Roman" w:eastAsia="黑体" w:cs="Times New Roman"/>
                <w:sz w:val="24"/>
              </w:rPr>
            </w:pPr>
            <w:r>
              <w:rPr>
                <w:rFonts w:ascii="Times New Roman" w:hAnsi="Times New Roman" w:eastAsia="黑体" w:cs="Times New Roman"/>
                <w:sz w:val="24"/>
              </w:rPr>
              <w:t>已改变用途的耕地</w:t>
            </w:r>
            <w:r>
              <w:rPr>
                <w:rFonts w:hint="eastAsia" w:ascii="Times New Roman" w:hAnsi="Times New Roman" w:eastAsia="黑体" w:cs="Times New Roman"/>
                <w:sz w:val="24"/>
              </w:rPr>
              <w:t>面积</w:t>
            </w:r>
          </w:p>
        </w:tc>
        <w:tc>
          <w:tcPr>
            <w:tcW w:w="992" w:type="dxa"/>
            <w:vAlign w:val="center"/>
          </w:tcPr>
          <w:p w14:paraId="5CEFF188">
            <w:pPr>
              <w:widowControl/>
              <w:adjustRightInd w:val="0"/>
              <w:snapToGrid w:val="0"/>
              <w:spacing w:line="260" w:lineRule="exact"/>
              <w:jc w:val="center"/>
              <w:rPr>
                <w:rFonts w:ascii="Times New Roman" w:hAnsi="Times New Roman" w:eastAsia="黑体" w:cs="Times New Roman"/>
                <w:sz w:val="24"/>
              </w:rPr>
            </w:pPr>
            <w:r>
              <w:rPr>
                <w:rFonts w:ascii="Times New Roman" w:hAnsi="Times New Roman" w:eastAsia="黑体" w:cs="Times New Roman"/>
                <w:sz w:val="24"/>
              </w:rPr>
              <w:t>长年抛荒地</w:t>
            </w:r>
            <w:r>
              <w:rPr>
                <w:rFonts w:hint="eastAsia" w:ascii="Times New Roman" w:hAnsi="Times New Roman" w:eastAsia="黑体" w:cs="Times New Roman"/>
                <w:sz w:val="24"/>
              </w:rPr>
              <w:t>面积</w:t>
            </w:r>
          </w:p>
        </w:tc>
        <w:tc>
          <w:tcPr>
            <w:tcW w:w="1991" w:type="dxa"/>
            <w:vAlign w:val="center"/>
          </w:tcPr>
          <w:p w14:paraId="7C11D9DA">
            <w:pPr>
              <w:widowControl/>
              <w:adjustRightInd w:val="0"/>
              <w:snapToGrid w:val="0"/>
              <w:spacing w:line="300" w:lineRule="exact"/>
              <w:jc w:val="center"/>
              <w:rPr>
                <w:rFonts w:ascii="Times New Roman" w:hAnsi="Times New Roman" w:eastAsia="黑体" w:cs="Times New Roman"/>
                <w:sz w:val="24"/>
              </w:rPr>
            </w:pPr>
            <w:r>
              <w:rPr>
                <w:rFonts w:ascii="Times New Roman" w:hAnsi="Times New Roman" w:eastAsia="黑体" w:cs="Times New Roman"/>
                <w:sz w:val="24"/>
              </w:rPr>
              <w:t>抛荒地占补平衡中达不到耕种条件的耕地面积</w:t>
            </w:r>
          </w:p>
        </w:tc>
      </w:tr>
      <w:tr w14:paraId="23E9D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3D457DB8">
            <w:pPr>
              <w:widowControl/>
              <w:jc w:val="center"/>
              <w:rPr>
                <w:rFonts w:ascii="Times New Roman" w:hAnsi="Times New Roman" w:eastAsia="宋体" w:cs="Times New Roman"/>
                <w:sz w:val="24"/>
              </w:rPr>
            </w:pPr>
          </w:p>
        </w:tc>
        <w:tc>
          <w:tcPr>
            <w:tcW w:w="992" w:type="dxa"/>
            <w:vAlign w:val="center"/>
          </w:tcPr>
          <w:p w14:paraId="2DF4DC5A">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25B640BD">
            <w:pPr>
              <w:widowControl/>
              <w:jc w:val="left"/>
              <w:rPr>
                <w:rFonts w:ascii="Times New Roman" w:hAnsi="Times New Roman" w:eastAsia="宋体" w:cs="Times New Roman"/>
                <w:sz w:val="24"/>
              </w:rPr>
            </w:pPr>
          </w:p>
        </w:tc>
        <w:tc>
          <w:tcPr>
            <w:tcW w:w="993" w:type="dxa"/>
            <w:vAlign w:val="center"/>
          </w:tcPr>
          <w:p w14:paraId="5BDE568B">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7BAB0210">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6A7B0B68">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0D718EB1">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587BE415">
            <w:pPr>
              <w:widowControl/>
              <w:jc w:val="left"/>
              <w:rPr>
                <w:rFonts w:ascii="Times New Roman" w:hAnsi="Times New Roman" w:eastAsia="宋体" w:cs="Times New Roman"/>
                <w:sz w:val="24"/>
              </w:rPr>
            </w:pPr>
            <w:r>
              <w:rPr>
                <w:rFonts w:ascii="Times New Roman" w:hAnsi="Times New Roman" w:cs="Times New Roman"/>
                <w:sz w:val="24"/>
              </w:rPr>
              <w:t>　</w:t>
            </w:r>
          </w:p>
        </w:tc>
      </w:tr>
      <w:tr w14:paraId="4C28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5C73B37D">
            <w:pPr>
              <w:widowControl/>
              <w:jc w:val="center"/>
              <w:rPr>
                <w:rFonts w:ascii="Times New Roman" w:hAnsi="Times New Roman" w:eastAsia="宋体" w:cs="Times New Roman"/>
                <w:sz w:val="24"/>
              </w:rPr>
            </w:pPr>
          </w:p>
        </w:tc>
        <w:tc>
          <w:tcPr>
            <w:tcW w:w="992" w:type="dxa"/>
            <w:vAlign w:val="center"/>
          </w:tcPr>
          <w:p w14:paraId="5DB9A96F">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36A5FE29">
            <w:pPr>
              <w:widowControl/>
              <w:jc w:val="left"/>
              <w:rPr>
                <w:rFonts w:ascii="Times New Roman" w:hAnsi="Times New Roman" w:eastAsia="宋体" w:cs="Times New Roman"/>
                <w:sz w:val="24"/>
              </w:rPr>
            </w:pPr>
          </w:p>
        </w:tc>
        <w:tc>
          <w:tcPr>
            <w:tcW w:w="993" w:type="dxa"/>
            <w:vAlign w:val="center"/>
          </w:tcPr>
          <w:p w14:paraId="191447E2">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3A166C8A">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094EAFE5">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2ABE9BCA">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6D6B65AD">
            <w:pPr>
              <w:widowControl/>
              <w:jc w:val="left"/>
              <w:rPr>
                <w:rFonts w:ascii="Times New Roman" w:hAnsi="Times New Roman" w:eastAsia="宋体" w:cs="Times New Roman"/>
                <w:sz w:val="24"/>
              </w:rPr>
            </w:pPr>
            <w:r>
              <w:rPr>
                <w:rFonts w:ascii="Times New Roman" w:hAnsi="Times New Roman" w:cs="Times New Roman"/>
                <w:sz w:val="24"/>
              </w:rPr>
              <w:t>　</w:t>
            </w:r>
          </w:p>
        </w:tc>
      </w:tr>
      <w:tr w14:paraId="4255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4DBA0517">
            <w:pPr>
              <w:widowControl/>
              <w:jc w:val="center"/>
              <w:rPr>
                <w:rFonts w:ascii="Times New Roman" w:hAnsi="Times New Roman" w:eastAsia="宋体" w:cs="Times New Roman"/>
                <w:sz w:val="24"/>
              </w:rPr>
            </w:pPr>
          </w:p>
        </w:tc>
        <w:tc>
          <w:tcPr>
            <w:tcW w:w="992" w:type="dxa"/>
            <w:vAlign w:val="center"/>
          </w:tcPr>
          <w:p w14:paraId="74623398">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7662522A">
            <w:pPr>
              <w:widowControl/>
              <w:jc w:val="left"/>
              <w:rPr>
                <w:rFonts w:ascii="Times New Roman" w:hAnsi="Times New Roman" w:eastAsia="宋体" w:cs="Times New Roman"/>
                <w:sz w:val="24"/>
              </w:rPr>
            </w:pPr>
          </w:p>
        </w:tc>
        <w:tc>
          <w:tcPr>
            <w:tcW w:w="993" w:type="dxa"/>
            <w:vAlign w:val="center"/>
          </w:tcPr>
          <w:p w14:paraId="34F71084">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05416A27">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3992179C">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34A0936A">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0F4417E3">
            <w:pPr>
              <w:widowControl/>
              <w:jc w:val="left"/>
              <w:rPr>
                <w:rFonts w:ascii="Times New Roman" w:hAnsi="Times New Roman" w:eastAsia="宋体" w:cs="Times New Roman"/>
                <w:sz w:val="24"/>
              </w:rPr>
            </w:pPr>
            <w:r>
              <w:rPr>
                <w:rFonts w:ascii="Times New Roman" w:hAnsi="Times New Roman" w:cs="Times New Roman"/>
                <w:sz w:val="24"/>
              </w:rPr>
              <w:t>　</w:t>
            </w:r>
          </w:p>
        </w:tc>
      </w:tr>
      <w:tr w14:paraId="01EBE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54BEB97B">
            <w:pPr>
              <w:widowControl/>
              <w:jc w:val="center"/>
              <w:rPr>
                <w:rFonts w:ascii="Times New Roman" w:hAnsi="Times New Roman" w:eastAsia="宋体" w:cs="Times New Roman"/>
                <w:sz w:val="24"/>
              </w:rPr>
            </w:pPr>
          </w:p>
        </w:tc>
        <w:tc>
          <w:tcPr>
            <w:tcW w:w="992" w:type="dxa"/>
            <w:vAlign w:val="center"/>
          </w:tcPr>
          <w:p w14:paraId="33DE8551">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7AAD41E6">
            <w:pPr>
              <w:widowControl/>
              <w:jc w:val="left"/>
              <w:rPr>
                <w:rFonts w:ascii="Times New Roman" w:hAnsi="Times New Roman" w:eastAsia="宋体" w:cs="Times New Roman"/>
                <w:sz w:val="24"/>
              </w:rPr>
            </w:pPr>
          </w:p>
        </w:tc>
        <w:tc>
          <w:tcPr>
            <w:tcW w:w="993" w:type="dxa"/>
            <w:vAlign w:val="center"/>
          </w:tcPr>
          <w:p w14:paraId="63C60DB6">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4008F461">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32941158">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756A2A38">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04E28A9A">
            <w:pPr>
              <w:widowControl/>
              <w:jc w:val="left"/>
              <w:rPr>
                <w:rFonts w:ascii="Times New Roman" w:hAnsi="Times New Roman" w:eastAsia="宋体" w:cs="Times New Roman"/>
                <w:sz w:val="24"/>
              </w:rPr>
            </w:pPr>
            <w:r>
              <w:rPr>
                <w:rFonts w:ascii="Times New Roman" w:hAnsi="Times New Roman" w:cs="Times New Roman"/>
                <w:sz w:val="24"/>
              </w:rPr>
              <w:t>　</w:t>
            </w:r>
          </w:p>
        </w:tc>
      </w:tr>
      <w:tr w14:paraId="3C9C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52A02352">
            <w:pPr>
              <w:widowControl/>
              <w:jc w:val="center"/>
              <w:rPr>
                <w:rFonts w:ascii="Times New Roman" w:hAnsi="Times New Roman" w:eastAsia="宋体" w:cs="Times New Roman"/>
                <w:sz w:val="24"/>
              </w:rPr>
            </w:pPr>
          </w:p>
        </w:tc>
        <w:tc>
          <w:tcPr>
            <w:tcW w:w="992" w:type="dxa"/>
            <w:vAlign w:val="center"/>
          </w:tcPr>
          <w:p w14:paraId="6477D47C">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641F85C4">
            <w:pPr>
              <w:widowControl/>
              <w:jc w:val="left"/>
              <w:rPr>
                <w:rFonts w:ascii="Times New Roman" w:hAnsi="Times New Roman" w:eastAsia="宋体" w:cs="Times New Roman"/>
                <w:sz w:val="24"/>
              </w:rPr>
            </w:pPr>
          </w:p>
        </w:tc>
        <w:tc>
          <w:tcPr>
            <w:tcW w:w="993" w:type="dxa"/>
            <w:vAlign w:val="center"/>
          </w:tcPr>
          <w:p w14:paraId="285B9F8C">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5E04948D">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70C3C521">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216E7003">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24CBE1A8">
            <w:pPr>
              <w:widowControl/>
              <w:jc w:val="left"/>
              <w:rPr>
                <w:rFonts w:ascii="Times New Roman" w:hAnsi="Times New Roman" w:eastAsia="宋体" w:cs="Times New Roman"/>
                <w:sz w:val="24"/>
              </w:rPr>
            </w:pPr>
            <w:r>
              <w:rPr>
                <w:rFonts w:ascii="Times New Roman" w:hAnsi="Times New Roman" w:cs="Times New Roman"/>
                <w:sz w:val="24"/>
              </w:rPr>
              <w:t>　</w:t>
            </w:r>
          </w:p>
        </w:tc>
      </w:tr>
      <w:tr w14:paraId="27B16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632D498A">
            <w:pPr>
              <w:widowControl/>
              <w:jc w:val="center"/>
              <w:rPr>
                <w:rFonts w:ascii="Times New Roman" w:hAnsi="Times New Roman" w:eastAsia="宋体" w:cs="Times New Roman"/>
                <w:sz w:val="24"/>
              </w:rPr>
            </w:pPr>
          </w:p>
        </w:tc>
        <w:tc>
          <w:tcPr>
            <w:tcW w:w="992" w:type="dxa"/>
            <w:vAlign w:val="center"/>
          </w:tcPr>
          <w:p w14:paraId="5B6B1271">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35AF54B0">
            <w:pPr>
              <w:widowControl/>
              <w:jc w:val="left"/>
              <w:rPr>
                <w:rFonts w:ascii="Times New Roman" w:hAnsi="Times New Roman" w:eastAsia="宋体" w:cs="Times New Roman"/>
                <w:sz w:val="24"/>
              </w:rPr>
            </w:pPr>
          </w:p>
        </w:tc>
        <w:tc>
          <w:tcPr>
            <w:tcW w:w="993" w:type="dxa"/>
            <w:vAlign w:val="center"/>
          </w:tcPr>
          <w:p w14:paraId="2250C366">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0F64E345">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2C6F7EEC">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4C64E7B2">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561967D6">
            <w:pPr>
              <w:widowControl/>
              <w:jc w:val="left"/>
              <w:rPr>
                <w:rFonts w:ascii="Times New Roman" w:hAnsi="Times New Roman" w:eastAsia="宋体" w:cs="Times New Roman"/>
                <w:sz w:val="24"/>
              </w:rPr>
            </w:pPr>
            <w:r>
              <w:rPr>
                <w:rFonts w:ascii="Times New Roman" w:hAnsi="Times New Roman" w:cs="Times New Roman"/>
                <w:sz w:val="24"/>
              </w:rPr>
              <w:t>　</w:t>
            </w:r>
          </w:p>
        </w:tc>
      </w:tr>
      <w:tr w14:paraId="1CCED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5B5E8C43">
            <w:pPr>
              <w:widowControl/>
              <w:jc w:val="center"/>
              <w:rPr>
                <w:rFonts w:ascii="Times New Roman" w:hAnsi="Times New Roman" w:eastAsia="宋体" w:cs="Times New Roman"/>
                <w:sz w:val="24"/>
              </w:rPr>
            </w:pPr>
          </w:p>
        </w:tc>
        <w:tc>
          <w:tcPr>
            <w:tcW w:w="992" w:type="dxa"/>
            <w:vAlign w:val="center"/>
          </w:tcPr>
          <w:p w14:paraId="5537D0F6">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5958596A">
            <w:pPr>
              <w:widowControl/>
              <w:jc w:val="left"/>
              <w:rPr>
                <w:rFonts w:ascii="Times New Roman" w:hAnsi="Times New Roman" w:eastAsia="宋体" w:cs="Times New Roman"/>
                <w:sz w:val="24"/>
              </w:rPr>
            </w:pPr>
          </w:p>
        </w:tc>
        <w:tc>
          <w:tcPr>
            <w:tcW w:w="993" w:type="dxa"/>
            <w:vAlign w:val="center"/>
          </w:tcPr>
          <w:p w14:paraId="2D6B0E80">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7F1819EA">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5AA728E8">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59D932B5">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7C7B2F34">
            <w:pPr>
              <w:widowControl/>
              <w:jc w:val="left"/>
              <w:rPr>
                <w:rFonts w:ascii="Times New Roman" w:hAnsi="Times New Roman" w:eastAsia="宋体" w:cs="Times New Roman"/>
                <w:sz w:val="24"/>
              </w:rPr>
            </w:pPr>
            <w:r>
              <w:rPr>
                <w:rFonts w:ascii="Times New Roman" w:hAnsi="Times New Roman" w:cs="Times New Roman"/>
                <w:sz w:val="24"/>
              </w:rPr>
              <w:t>　</w:t>
            </w:r>
          </w:p>
        </w:tc>
      </w:tr>
      <w:tr w14:paraId="35083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46D4D458">
            <w:pPr>
              <w:widowControl/>
              <w:rPr>
                <w:rFonts w:ascii="Times New Roman" w:hAnsi="Times New Roman" w:eastAsia="宋体" w:cs="Times New Roman"/>
                <w:sz w:val="24"/>
              </w:rPr>
            </w:pPr>
          </w:p>
        </w:tc>
        <w:tc>
          <w:tcPr>
            <w:tcW w:w="992" w:type="dxa"/>
            <w:vAlign w:val="center"/>
          </w:tcPr>
          <w:p w14:paraId="6DE31CDE">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3CD755E1">
            <w:pPr>
              <w:widowControl/>
              <w:jc w:val="left"/>
              <w:rPr>
                <w:rFonts w:ascii="Times New Roman" w:hAnsi="Times New Roman" w:eastAsia="宋体" w:cs="Times New Roman"/>
                <w:sz w:val="24"/>
              </w:rPr>
            </w:pPr>
          </w:p>
        </w:tc>
        <w:tc>
          <w:tcPr>
            <w:tcW w:w="993" w:type="dxa"/>
            <w:vAlign w:val="center"/>
          </w:tcPr>
          <w:p w14:paraId="2C065B80">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0AF11146">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5D3060C0">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23FC9A0A">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2CAE47E0">
            <w:pPr>
              <w:widowControl/>
              <w:jc w:val="left"/>
              <w:rPr>
                <w:rFonts w:ascii="Times New Roman" w:hAnsi="Times New Roman" w:eastAsia="宋体" w:cs="Times New Roman"/>
                <w:sz w:val="24"/>
              </w:rPr>
            </w:pPr>
            <w:r>
              <w:rPr>
                <w:rFonts w:ascii="Times New Roman" w:hAnsi="Times New Roman" w:cs="Times New Roman"/>
                <w:sz w:val="24"/>
              </w:rPr>
              <w:t>　</w:t>
            </w:r>
          </w:p>
        </w:tc>
      </w:tr>
      <w:tr w14:paraId="513EF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17794921">
            <w:pPr>
              <w:widowControl/>
              <w:rPr>
                <w:rFonts w:ascii="Times New Roman" w:hAnsi="Times New Roman" w:eastAsia="宋体" w:cs="Times New Roman"/>
                <w:sz w:val="24"/>
              </w:rPr>
            </w:pPr>
          </w:p>
        </w:tc>
        <w:tc>
          <w:tcPr>
            <w:tcW w:w="992" w:type="dxa"/>
            <w:vAlign w:val="center"/>
          </w:tcPr>
          <w:p w14:paraId="22F7333C">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007539C6">
            <w:pPr>
              <w:widowControl/>
              <w:jc w:val="left"/>
              <w:rPr>
                <w:rFonts w:ascii="Times New Roman" w:hAnsi="Times New Roman" w:eastAsia="宋体" w:cs="Times New Roman"/>
                <w:sz w:val="24"/>
              </w:rPr>
            </w:pPr>
          </w:p>
        </w:tc>
        <w:tc>
          <w:tcPr>
            <w:tcW w:w="993" w:type="dxa"/>
            <w:vAlign w:val="center"/>
          </w:tcPr>
          <w:p w14:paraId="2C362484">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3423AFA6">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58165486">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6BB5795F">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2BFE2E32">
            <w:pPr>
              <w:widowControl/>
              <w:jc w:val="left"/>
              <w:rPr>
                <w:rFonts w:ascii="Times New Roman" w:hAnsi="Times New Roman" w:eastAsia="宋体" w:cs="Times New Roman"/>
                <w:sz w:val="24"/>
              </w:rPr>
            </w:pPr>
            <w:r>
              <w:rPr>
                <w:rFonts w:ascii="Times New Roman" w:hAnsi="Times New Roman" w:cs="Times New Roman"/>
                <w:sz w:val="24"/>
              </w:rPr>
              <w:t>　</w:t>
            </w:r>
          </w:p>
        </w:tc>
      </w:tr>
      <w:tr w14:paraId="2BF2A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76B93FB1">
            <w:pPr>
              <w:widowControl/>
              <w:jc w:val="center"/>
              <w:rPr>
                <w:rFonts w:ascii="Times New Roman" w:hAnsi="Times New Roman" w:eastAsia="宋体" w:cs="Times New Roman"/>
                <w:sz w:val="24"/>
              </w:rPr>
            </w:pPr>
          </w:p>
        </w:tc>
        <w:tc>
          <w:tcPr>
            <w:tcW w:w="992" w:type="dxa"/>
            <w:vAlign w:val="center"/>
          </w:tcPr>
          <w:p w14:paraId="3BCD72A5">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53B3FBD5">
            <w:pPr>
              <w:widowControl/>
              <w:jc w:val="left"/>
              <w:rPr>
                <w:rFonts w:ascii="Times New Roman" w:hAnsi="Times New Roman" w:eastAsia="宋体" w:cs="Times New Roman"/>
                <w:sz w:val="24"/>
              </w:rPr>
            </w:pPr>
          </w:p>
        </w:tc>
        <w:tc>
          <w:tcPr>
            <w:tcW w:w="993" w:type="dxa"/>
            <w:vAlign w:val="center"/>
          </w:tcPr>
          <w:p w14:paraId="3AD0F6B1">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7D94B5BF">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4D0D4B3C">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120C178A">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74EFBB55">
            <w:pPr>
              <w:widowControl/>
              <w:jc w:val="left"/>
              <w:rPr>
                <w:rFonts w:ascii="Times New Roman" w:hAnsi="Times New Roman" w:eastAsia="宋体" w:cs="Times New Roman"/>
                <w:sz w:val="24"/>
              </w:rPr>
            </w:pPr>
            <w:r>
              <w:rPr>
                <w:rFonts w:ascii="Times New Roman" w:hAnsi="Times New Roman" w:cs="Times New Roman"/>
                <w:sz w:val="24"/>
              </w:rPr>
              <w:t>　</w:t>
            </w:r>
          </w:p>
        </w:tc>
      </w:tr>
      <w:tr w14:paraId="29F9F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1605C74B">
            <w:pPr>
              <w:widowControl/>
              <w:jc w:val="center"/>
              <w:rPr>
                <w:rFonts w:ascii="Times New Roman" w:hAnsi="Times New Roman" w:eastAsia="宋体" w:cs="Times New Roman"/>
                <w:sz w:val="24"/>
              </w:rPr>
            </w:pPr>
          </w:p>
        </w:tc>
        <w:tc>
          <w:tcPr>
            <w:tcW w:w="992" w:type="dxa"/>
            <w:vAlign w:val="center"/>
          </w:tcPr>
          <w:p w14:paraId="76BB5711">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0C082AAE">
            <w:pPr>
              <w:widowControl/>
              <w:jc w:val="left"/>
              <w:rPr>
                <w:rFonts w:ascii="Times New Roman" w:hAnsi="Times New Roman" w:eastAsia="宋体" w:cs="Times New Roman"/>
                <w:sz w:val="24"/>
              </w:rPr>
            </w:pPr>
          </w:p>
        </w:tc>
        <w:tc>
          <w:tcPr>
            <w:tcW w:w="993" w:type="dxa"/>
            <w:vAlign w:val="center"/>
          </w:tcPr>
          <w:p w14:paraId="305A004C">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07CA2819">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7170FB4E">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1665D055">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5AF5FD0E">
            <w:pPr>
              <w:widowControl/>
              <w:jc w:val="left"/>
              <w:rPr>
                <w:rFonts w:ascii="Times New Roman" w:hAnsi="Times New Roman" w:eastAsia="宋体" w:cs="Times New Roman"/>
                <w:sz w:val="24"/>
              </w:rPr>
            </w:pPr>
            <w:r>
              <w:rPr>
                <w:rFonts w:ascii="Times New Roman" w:hAnsi="Times New Roman" w:cs="Times New Roman"/>
                <w:sz w:val="24"/>
              </w:rPr>
              <w:t>　</w:t>
            </w:r>
          </w:p>
        </w:tc>
      </w:tr>
      <w:tr w14:paraId="1DE30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7608D022">
            <w:pPr>
              <w:widowControl/>
              <w:jc w:val="center"/>
              <w:rPr>
                <w:rFonts w:ascii="Times New Roman" w:hAnsi="Times New Roman" w:eastAsia="宋体" w:cs="Times New Roman"/>
                <w:sz w:val="24"/>
              </w:rPr>
            </w:pPr>
          </w:p>
        </w:tc>
        <w:tc>
          <w:tcPr>
            <w:tcW w:w="992" w:type="dxa"/>
            <w:vAlign w:val="center"/>
          </w:tcPr>
          <w:p w14:paraId="4B258C75">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7A8A31C0">
            <w:pPr>
              <w:widowControl/>
              <w:jc w:val="left"/>
              <w:rPr>
                <w:rFonts w:ascii="Times New Roman" w:hAnsi="Times New Roman" w:eastAsia="宋体" w:cs="Times New Roman"/>
                <w:sz w:val="24"/>
              </w:rPr>
            </w:pPr>
          </w:p>
        </w:tc>
        <w:tc>
          <w:tcPr>
            <w:tcW w:w="993" w:type="dxa"/>
            <w:vAlign w:val="center"/>
          </w:tcPr>
          <w:p w14:paraId="22A39D5F">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79D8FA7C">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140E5100">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04461A7C">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1072C457">
            <w:pPr>
              <w:widowControl/>
              <w:jc w:val="left"/>
              <w:rPr>
                <w:rFonts w:ascii="Times New Roman" w:hAnsi="Times New Roman" w:eastAsia="宋体" w:cs="Times New Roman"/>
                <w:sz w:val="24"/>
              </w:rPr>
            </w:pPr>
            <w:r>
              <w:rPr>
                <w:rFonts w:ascii="Times New Roman" w:hAnsi="Times New Roman" w:cs="Times New Roman"/>
                <w:sz w:val="24"/>
              </w:rPr>
              <w:t>　</w:t>
            </w:r>
          </w:p>
        </w:tc>
      </w:tr>
      <w:tr w14:paraId="2C620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29A01DC3">
            <w:pPr>
              <w:widowControl/>
              <w:jc w:val="center"/>
              <w:rPr>
                <w:rFonts w:ascii="Times New Roman" w:hAnsi="Times New Roman" w:eastAsia="宋体" w:cs="Times New Roman"/>
                <w:sz w:val="24"/>
              </w:rPr>
            </w:pPr>
          </w:p>
        </w:tc>
        <w:tc>
          <w:tcPr>
            <w:tcW w:w="992" w:type="dxa"/>
            <w:vAlign w:val="center"/>
          </w:tcPr>
          <w:p w14:paraId="7EA29AC7">
            <w:pPr>
              <w:widowControl/>
              <w:jc w:val="left"/>
              <w:rPr>
                <w:rFonts w:ascii="Times New Roman" w:hAnsi="Times New Roman" w:eastAsia="宋体" w:cs="Times New Roman"/>
                <w:sz w:val="24"/>
              </w:rPr>
            </w:pPr>
          </w:p>
        </w:tc>
        <w:tc>
          <w:tcPr>
            <w:tcW w:w="1134" w:type="dxa"/>
          </w:tcPr>
          <w:p w14:paraId="3F18B56F">
            <w:pPr>
              <w:widowControl/>
              <w:jc w:val="left"/>
              <w:rPr>
                <w:rFonts w:ascii="Times New Roman" w:hAnsi="Times New Roman" w:eastAsia="宋体" w:cs="Times New Roman"/>
                <w:sz w:val="24"/>
              </w:rPr>
            </w:pPr>
          </w:p>
        </w:tc>
        <w:tc>
          <w:tcPr>
            <w:tcW w:w="993" w:type="dxa"/>
            <w:vAlign w:val="center"/>
          </w:tcPr>
          <w:p w14:paraId="31F547F4">
            <w:pPr>
              <w:widowControl/>
              <w:jc w:val="left"/>
              <w:rPr>
                <w:rFonts w:ascii="Times New Roman" w:hAnsi="Times New Roman" w:eastAsia="宋体" w:cs="Times New Roman"/>
                <w:sz w:val="24"/>
              </w:rPr>
            </w:pPr>
          </w:p>
        </w:tc>
        <w:tc>
          <w:tcPr>
            <w:tcW w:w="1984" w:type="dxa"/>
            <w:vAlign w:val="center"/>
          </w:tcPr>
          <w:p w14:paraId="29D6334F">
            <w:pPr>
              <w:widowControl/>
              <w:jc w:val="left"/>
              <w:rPr>
                <w:rFonts w:ascii="Times New Roman" w:hAnsi="Times New Roman" w:eastAsia="宋体" w:cs="Times New Roman"/>
                <w:sz w:val="24"/>
              </w:rPr>
            </w:pPr>
          </w:p>
        </w:tc>
        <w:tc>
          <w:tcPr>
            <w:tcW w:w="1270" w:type="dxa"/>
            <w:vAlign w:val="center"/>
          </w:tcPr>
          <w:p w14:paraId="197B251C">
            <w:pPr>
              <w:widowControl/>
              <w:jc w:val="left"/>
              <w:rPr>
                <w:rFonts w:ascii="Times New Roman" w:hAnsi="Times New Roman" w:eastAsia="宋体" w:cs="Times New Roman"/>
                <w:sz w:val="24"/>
              </w:rPr>
            </w:pPr>
          </w:p>
        </w:tc>
        <w:tc>
          <w:tcPr>
            <w:tcW w:w="992" w:type="dxa"/>
            <w:vAlign w:val="center"/>
          </w:tcPr>
          <w:p w14:paraId="244B5A9F">
            <w:pPr>
              <w:widowControl/>
              <w:jc w:val="left"/>
              <w:rPr>
                <w:rFonts w:ascii="Times New Roman" w:hAnsi="Times New Roman" w:eastAsia="宋体" w:cs="Times New Roman"/>
                <w:sz w:val="24"/>
              </w:rPr>
            </w:pPr>
          </w:p>
        </w:tc>
        <w:tc>
          <w:tcPr>
            <w:tcW w:w="1991" w:type="dxa"/>
            <w:vAlign w:val="center"/>
          </w:tcPr>
          <w:p w14:paraId="79E0491E">
            <w:pPr>
              <w:widowControl/>
              <w:jc w:val="left"/>
              <w:rPr>
                <w:rFonts w:ascii="Times New Roman" w:hAnsi="Times New Roman" w:eastAsia="宋体" w:cs="Times New Roman"/>
                <w:sz w:val="24"/>
              </w:rPr>
            </w:pPr>
          </w:p>
        </w:tc>
      </w:tr>
      <w:tr w14:paraId="6E672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48F637BD">
            <w:pPr>
              <w:widowControl/>
              <w:jc w:val="center"/>
              <w:rPr>
                <w:rFonts w:ascii="Times New Roman" w:hAnsi="Times New Roman" w:eastAsia="宋体" w:cs="Times New Roman"/>
                <w:sz w:val="24"/>
              </w:rPr>
            </w:pPr>
          </w:p>
        </w:tc>
        <w:tc>
          <w:tcPr>
            <w:tcW w:w="992" w:type="dxa"/>
            <w:vAlign w:val="center"/>
          </w:tcPr>
          <w:p w14:paraId="28C52C85">
            <w:pPr>
              <w:widowControl/>
              <w:jc w:val="left"/>
              <w:rPr>
                <w:rFonts w:ascii="Times New Roman" w:hAnsi="Times New Roman" w:eastAsia="宋体" w:cs="Times New Roman"/>
                <w:sz w:val="24"/>
              </w:rPr>
            </w:pPr>
          </w:p>
        </w:tc>
        <w:tc>
          <w:tcPr>
            <w:tcW w:w="1134" w:type="dxa"/>
          </w:tcPr>
          <w:p w14:paraId="2F49C282">
            <w:pPr>
              <w:widowControl/>
              <w:jc w:val="left"/>
              <w:rPr>
                <w:rFonts w:ascii="Times New Roman" w:hAnsi="Times New Roman" w:eastAsia="宋体" w:cs="Times New Roman"/>
                <w:sz w:val="24"/>
              </w:rPr>
            </w:pPr>
          </w:p>
        </w:tc>
        <w:tc>
          <w:tcPr>
            <w:tcW w:w="993" w:type="dxa"/>
            <w:vAlign w:val="center"/>
          </w:tcPr>
          <w:p w14:paraId="3BB7C70D">
            <w:pPr>
              <w:widowControl/>
              <w:jc w:val="left"/>
              <w:rPr>
                <w:rFonts w:ascii="Times New Roman" w:hAnsi="Times New Roman" w:eastAsia="宋体" w:cs="Times New Roman"/>
                <w:sz w:val="24"/>
              </w:rPr>
            </w:pPr>
          </w:p>
        </w:tc>
        <w:tc>
          <w:tcPr>
            <w:tcW w:w="1984" w:type="dxa"/>
            <w:vAlign w:val="center"/>
          </w:tcPr>
          <w:p w14:paraId="145BFEB0">
            <w:pPr>
              <w:widowControl/>
              <w:jc w:val="left"/>
              <w:rPr>
                <w:rFonts w:ascii="Times New Roman" w:hAnsi="Times New Roman" w:eastAsia="宋体" w:cs="Times New Roman"/>
                <w:sz w:val="24"/>
              </w:rPr>
            </w:pPr>
          </w:p>
        </w:tc>
        <w:tc>
          <w:tcPr>
            <w:tcW w:w="1270" w:type="dxa"/>
            <w:vAlign w:val="center"/>
          </w:tcPr>
          <w:p w14:paraId="28466BEC">
            <w:pPr>
              <w:widowControl/>
              <w:jc w:val="left"/>
              <w:rPr>
                <w:rFonts w:ascii="Times New Roman" w:hAnsi="Times New Roman" w:eastAsia="宋体" w:cs="Times New Roman"/>
                <w:sz w:val="24"/>
              </w:rPr>
            </w:pPr>
          </w:p>
        </w:tc>
        <w:tc>
          <w:tcPr>
            <w:tcW w:w="992" w:type="dxa"/>
            <w:vAlign w:val="center"/>
          </w:tcPr>
          <w:p w14:paraId="30A7093D">
            <w:pPr>
              <w:widowControl/>
              <w:jc w:val="left"/>
              <w:rPr>
                <w:rFonts w:ascii="Times New Roman" w:hAnsi="Times New Roman" w:eastAsia="宋体" w:cs="Times New Roman"/>
                <w:sz w:val="24"/>
              </w:rPr>
            </w:pPr>
          </w:p>
        </w:tc>
        <w:tc>
          <w:tcPr>
            <w:tcW w:w="1991" w:type="dxa"/>
            <w:vAlign w:val="center"/>
          </w:tcPr>
          <w:p w14:paraId="131A2E19">
            <w:pPr>
              <w:widowControl/>
              <w:jc w:val="left"/>
              <w:rPr>
                <w:rFonts w:ascii="Times New Roman" w:hAnsi="Times New Roman" w:eastAsia="宋体" w:cs="Times New Roman"/>
                <w:sz w:val="24"/>
              </w:rPr>
            </w:pPr>
          </w:p>
        </w:tc>
      </w:tr>
      <w:tr w14:paraId="4BCB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dxa"/>
            <w:vAlign w:val="center"/>
          </w:tcPr>
          <w:p w14:paraId="072CC062">
            <w:pPr>
              <w:widowControl/>
              <w:jc w:val="center"/>
              <w:rPr>
                <w:rFonts w:ascii="Times New Roman" w:hAnsi="Times New Roman" w:eastAsia="宋体" w:cs="Times New Roman"/>
                <w:sz w:val="24"/>
              </w:rPr>
            </w:pPr>
          </w:p>
        </w:tc>
        <w:tc>
          <w:tcPr>
            <w:tcW w:w="992" w:type="dxa"/>
            <w:vAlign w:val="center"/>
          </w:tcPr>
          <w:p w14:paraId="5ADD222D">
            <w:pPr>
              <w:widowControl/>
              <w:jc w:val="left"/>
              <w:rPr>
                <w:rFonts w:ascii="Times New Roman" w:hAnsi="Times New Roman" w:eastAsia="宋体" w:cs="Times New Roman"/>
                <w:sz w:val="24"/>
              </w:rPr>
            </w:pPr>
          </w:p>
        </w:tc>
        <w:tc>
          <w:tcPr>
            <w:tcW w:w="1134" w:type="dxa"/>
          </w:tcPr>
          <w:p w14:paraId="7075097D">
            <w:pPr>
              <w:widowControl/>
              <w:jc w:val="left"/>
              <w:rPr>
                <w:rFonts w:ascii="Times New Roman" w:hAnsi="Times New Roman" w:eastAsia="宋体" w:cs="Times New Roman"/>
                <w:sz w:val="24"/>
              </w:rPr>
            </w:pPr>
          </w:p>
        </w:tc>
        <w:tc>
          <w:tcPr>
            <w:tcW w:w="993" w:type="dxa"/>
            <w:vAlign w:val="center"/>
          </w:tcPr>
          <w:p w14:paraId="54F9E4E3">
            <w:pPr>
              <w:widowControl/>
              <w:jc w:val="left"/>
              <w:rPr>
                <w:rFonts w:ascii="Times New Roman" w:hAnsi="Times New Roman" w:eastAsia="宋体" w:cs="Times New Roman"/>
                <w:sz w:val="24"/>
              </w:rPr>
            </w:pPr>
          </w:p>
        </w:tc>
        <w:tc>
          <w:tcPr>
            <w:tcW w:w="1984" w:type="dxa"/>
            <w:vAlign w:val="center"/>
          </w:tcPr>
          <w:p w14:paraId="11CEC8A3">
            <w:pPr>
              <w:widowControl/>
              <w:jc w:val="left"/>
              <w:rPr>
                <w:rFonts w:ascii="Times New Roman" w:hAnsi="Times New Roman" w:eastAsia="宋体" w:cs="Times New Roman"/>
                <w:sz w:val="24"/>
              </w:rPr>
            </w:pPr>
          </w:p>
        </w:tc>
        <w:tc>
          <w:tcPr>
            <w:tcW w:w="1270" w:type="dxa"/>
            <w:vAlign w:val="center"/>
          </w:tcPr>
          <w:p w14:paraId="44F3C578">
            <w:pPr>
              <w:widowControl/>
              <w:jc w:val="left"/>
              <w:rPr>
                <w:rFonts w:ascii="Times New Roman" w:hAnsi="Times New Roman" w:eastAsia="宋体" w:cs="Times New Roman"/>
                <w:sz w:val="24"/>
              </w:rPr>
            </w:pPr>
          </w:p>
        </w:tc>
        <w:tc>
          <w:tcPr>
            <w:tcW w:w="992" w:type="dxa"/>
            <w:vAlign w:val="center"/>
          </w:tcPr>
          <w:p w14:paraId="56EB6588">
            <w:pPr>
              <w:widowControl/>
              <w:jc w:val="left"/>
              <w:rPr>
                <w:rFonts w:ascii="Times New Roman" w:hAnsi="Times New Roman" w:eastAsia="宋体" w:cs="Times New Roman"/>
                <w:sz w:val="24"/>
              </w:rPr>
            </w:pPr>
          </w:p>
        </w:tc>
        <w:tc>
          <w:tcPr>
            <w:tcW w:w="1991" w:type="dxa"/>
            <w:vAlign w:val="center"/>
          </w:tcPr>
          <w:p w14:paraId="1FA3038D">
            <w:pPr>
              <w:widowControl/>
              <w:jc w:val="left"/>
              <w:rPr>
                <w:rFonts w:ascii="Times New Roman" w:hAnsi="Times New Roman" w:eastAsia="宋体" w:cs="Times New Roman"/>
                <w:sz w:val="24"/>
              </w:rPr>
            </w:pPr>
          </w:p>
        </w:tc>
      </w:tr>
      <w:tr w14:paraId="6A7F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04" w:type="dxa"/>
            <w:vAlign w:val="center"/>
          </w:tcPr>
          <w:p w14:paraId="6AB63155">
            <w:pPr>
              <w:widowControl/>
              <w:jc w:val="center"/>
              <w:rPr>
                <w:rFonts w:ascii="Times New Roman" w:hAnsi="Times New Roman" w:eastAsia="宋体" w:cs="Times New Roman"/>
                <w:sz w:val="24"/>
              </w:rPr>
            </w:pPr>
            <w:r>
              <w:rPr>
                <w:rFonts w:ascii="Times New Roman" w:hAnsi="Times New Roman" w:cs="Times New Roman"/>
                <w:sz w:val="24"/>
              </w:rPr>
              <w:t>合计</w:t>
            </w:r>
          </w:p>
        </w:tc>
        <w:tc>
          <w:tcPr>
            <w:tcW w:w="992" w:type="dxa"/>
            <w:vAlign w:val="center"/>
          </w:tcPr>
          <w:p w14:paraId="6A8F7FE4">
            <w:pPr>
              <w:widowControl/>
              <w:jc w:val="left"/>
              <w:rPr>
                <w:rFonts w:ascii="Times New Roman" w:hAnsi="Times New Roman" w:eastAsia="宋体" w:cs="Times New Roman"/>
                <w:sz w:val="24"/>
              </w:rPr>
            </w:pPr>
            <w:r>
              <w:rPr>
                <w:rFonts w:ascii="Times New Roman" w:hAnsi="Times New Roman" w:cs="Times New Roman"/>
                <w:sz w:val="24"/>
              </w:rPr>
              <w:t>　</w:t>
            </w:r>
          </w:p>
        </w:tc>
        <w:tc>
          <w:tcPr>
            <w:tcW w:w="1134" w:type="dxa"/>
          </w:tcPr>
          <w:p w14:paraId="1E2A2AE4">
            <w:pPr>
              <w:widowControl/>
              <w:jc w:val="left"/>
              <w:rPr>
                <w:rFonts w:ascii="Times New Roman" w:hAnsi="Times New Roman" w:eastAsia="宋体" w:cs="Times New Roman"/>
                <w:sz w:val="24"/>
              </w:rPr>
            </w:pPr>
          </w:p>
        </w:tc>
        <w:tc>
          <w:tcPr>
            <w:tcW w:w="993" w:type="dxa"/>
            <w:vAlign w:val="center"/>
          </w:tcPr>
          <w:p w14:paraId="52BC373B">
            <w:pPr>
              <w:widowControl/>
              <w:jc w:val="left"/>
              <w:rPr>
                <w:rFonts w:ascii="Times New Roman" w:hAnsi="Times New Roman" w:eastAsia="宋体" w:cs="Times New Roman"/>
                <w:sz w:val="24"/>
              </w:rPr>
            </w:pPr>
            <w:r>
              <w:rPr>
                <w:rFonts w:ascii="Times New Roman" w:hAnsi="Times New Roman" w:cs="Times New Roman"/>
                <w:sz w:val="24"/>
              </w:rPr>
              <w:t>　</w:t>
            </w:r>
          </w:p>
        </w:tc>
        <w:tc>
          <w:tcPr>
            <w:tcW w:w="1984" w:type="dxa"/>
            <w:vAlign w:val="center"/>
          </w:tcPr>
          <w:p w14:paraId="199FBA70">
            <w:pPr>
              <w:widowControl/>
              <w:jc w:val="left"/>
              <w:rPr>
                <w:rFonts w:ascii="Times New Roman" w:hAnsi="Times New Roman" w:eastAsia="宋体" w:cs="Times New Roman"/>
                <w:sz w:val="24"/>
              </w:rPr>
            </w:pPr>
            <w:r>
              <w:rPr>
                <w:rFonts w:ascii="Times New Roman" w:hAnsi="Times New Roman" w:cs="Times New Roman"/>
                <w:sz w:val="24"/>
              </w:rPr>
              <w:t>　</w:t>
            </w:r>
          </w:p>
        </w:tc>
        <w:tc>
          <w:tcPr>
            <w:tcW w:w="1270" w:type="dxa"/>
            <w:vAlign w:val="center"/>
          </w:tcPr>
          <w:p w14:paraId="1FC012A9">
            <w:pPr>
              <w:widowControl/>
              <w:jc w:val="left"/>
              <w:rPr>
                <w:rFonts w:ascii="Times New Roman" w:hAnsi="Times New Roman" w:eastAsia="宋体" w:cs="Times New Roman"/>
                <w:sz w:val="24"/>
              </w:rPr>
            </w:pPr>
            <w:r>
              <w:rPr>
                <w:rFonts w:ascii="Times New Roman" w:hAnsi="Times New Roman" w:cs="Times New Roman"/>
                <w:sz w:val="24"/>
              </w:rPr>
              <w:t>　</w:t>
            </w:r>
          </w:p>
        </w:tc>
        <w:tc>
          <w:tcPr>
            <w:tcW w:w="992" w:type="dxa"/>
            <w:vAlign w:val="center"/>
          </w:tcPr>
          <w:p w14:paraId="2698AB2C">
            <w:pPr>
              <w:widowControl/>
              <w:jc w:val="left"/>
              <w:rPr>
                <w:rFonts w:ascii="Times New Roman" w:hAnsi="Times New Roman" w:eastAsia="宋体" w:cs="Times New Roman"/>
                <w:sz w:val="24"/>
              </w:rPr>
            </w:pPr>
            <w:r>
              <w:rPr>
                <w:rFonts w:ascii="Times New Roman" w:hAnsi="Times New Roman" w:cs="Times New Roman"/>
                <w:sz w:val="24"/>
              </w:rPr>
              <w:t>　</w:t>
            </w:r>
          </w:p>
        </w:tc>
        <w:tc>
          <w:tcPr>
            <w:tcW w:w="1991" w:type="dxa"/>
            <w:vAlign w:val="center"/>
          </w:tcPr>
          <w:p w14:paraId="49EB7F4A">
            <w:pPr>
              <w:widowControl/>
              <w:jc w:val="left"/>
              <w:rPr>
                <w:rFonts w:ascii="Times New Roman" w:hAnsi="Times New Roman" w:eastAsia="宋体" w:cs="Times New Roman"/>
                <w:sz w:val="24"/>
              </w:rPr>
            </w:pPr>
            <w:r>
              <w:rPr>
                <w:rFonts w:ascii="Times New Roman" w:hAnsi="Times New Roman" w:cs="Times New Roman"/>
                <w:sz w:val="24"/>
              </w:rPr>
              <w:t>　</w:t>
            </w:r>
          </w:p>
        </w:tc>
      </w:tr>
      <w:tr w14:paraId="34201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10060" w:type="dxa"/>
            <w:gridSpan w:val="8"/>
          </w:tcPr>
          <w:p w14:paraId="29C53F21">
            <w:pPr>
              <w:widowControl/>
              <w:spacing w:line="420" w:lineRule="exact"/>
              <w:ind w:left="120" w:hanging="120" w:hangingChars="50"/>
              <w:jc w:val="left"/>
              <w:rPr>
                <w:rFonts w:ascii="Times New Roman" w:hAnsi="Times New Roman" w:eastAsia="仿宋" w:cs="Times New Roman"/>
                <w:sz w:val="24"/>
              </w:rPr>
            </w:pPr>
            <w:r>
              <w:rPr>
                <w:rFonts w:ascii="Times New Roman" w:hAnsi="Times New Roman" w:eastAsia="仿宋" w:cs="Times New Roman"/>
                <w:sz w:val="24"/>
              </w:rPr>
              <w:t>备注：本表内容要据实填报，一式二份，一份乡镇（街道）留档，一份报市农业农村局。</w:t>
            </w:r>
          </w:p>
          <w:p w14:paraId="0F139847">
            <w:pPr>
              <w:widowControl/>
              <w:spacing w:line="420" w:lineRule="exact"/>
              <w:ind w:left="80" w:leftChars="38" w:firstLine="8400" w:firstLineChars="3500"/>
              <w:jc w:val="left"/>
              <w:rPr>
                <w:rFonts w:ascii="Times New Roman" w:hAnsi="Times New Roman" w:eastAsia="仿宋" w:cs="Times New Roman"/>
                <w:sz w:val="24"/>
              </w:rPr>
            </w:pPr>
            <w:r>
              <w:rPr>
                <w:rFonts w:ascii="Times New Roman" w:hAnsi="Times New Roman" w:eastAsia="仿宋" w:cs="Times New Roman"/>
                <w:sz w:val="24"/>
              </w:rPr>
              <w:t xml:space="preserve"> </w:t>
            </w:r>
          </w:p>
          <w:p w14:paraId="7DC5939C">
            <w:pPr>
              <w:widowControl/>
              <w:spacing w:line="420" w:lineRule="exact"/>
              <w:jc w:val="left"/>
              <w:rPr>
                <w:rFonts w:ascii="Times New Roman" w:hAnsi="Times New Roman" w:eastAsia="仿宋" w:cs="Times New Roman"/>
                <w:sz w:val="24"/>
              </w:rPr>
            </w:pPr>
            <w:r>
              <w:rPr>
                <w:rFonts w:ascii="Times New Roman" w:hAnsi="Times New Roman" w:eastAsia="仿宋" w:cs="Times New Roman"/>
                <w:sz w:val="24"/>
              </w:rPr>
              <w:t xml:space="preserve"> 经办人（签字）：                               分管领导（签字）：                                  </w:t>
            </w:r>
          </w:p>
          <w:p w14:paraId="1FBCD43D">
            <w:pPr>
              <w:widowControl/>
              <w:spacing w:line="420" w:lineRule="exact"/>
              <w:ind w:left="80" w:leftChars="38" w:firstLine="9840" w:firstLineChars="4100"/>
              <w:jc w:val="left"/>
              <w:rPr>
                <w:rFonts w:ascii="Times New Roman" w:hAnsi="Times New Roman" w:eastAsia="仿宋" w:cs="Times New Roman"/>
                <w:sz w:val="24"/>
              </w:rPr>
            </w:pPr>
            <w:r>
              <w:rPr>
                <w:rFonts w:ascii="Times New Roman" w:hAnsi="Times New Roman" w:eastAsia="仿宋" w:cs="Times New Roman"/>
                <w:sz w:val="24"/>
              </w:rPr>
              <w:t xml:space="preserve"> 乡（镇）长（街道主任）（签字）：                 填报时间：    年    月    日</w:t>
            </w:r>
          </w:p>
          <w:p w14:paraId="2A26F8B6">
            <w:pPr>
              <w:widowControl/>
              <w:spacing w:line="420" w:lineRule="exact"/>
              <w:ind w:left="80" w:leftChars="38" w:firstLine="8400" w:firstLineChars="3500"/>
              <w:jc w:val="left"/>
              <w:rPr>
                <w:rFonts w:ascii="Times New Roman" w:hAnsi="Times New Roman" w:eastAsia="仿宋" w:cs="Times New Roman"/>
                <w:sz w:val="24"/>
              </w:rPr>
            </w:pPr>
          </w:p>
        </w:tc>
      </w:tr>
    </w:tbl>
    <w:p w14:paraId="0D3B8538">
      <w:pPr>
        <w:keepNext w:val="0"/>
        <w:keepLines w:val="0"/>
        <w:pageBreakBefore w:val="0"/>
        <w:numPr>
          <w:ilvl w:val="0"/>
          <w:numId w:val="0"/>
        </w:numPr>
        <w:kinsoku/>
        <w:wordWrap/>
        <w:overflowPunct/>
        <w:topLinePunct w:val="0"/>
        <w:autoSpaceDN/>
        <w:bidi w:val="0"/>
        <w:adjustRightInd/>
        <w:spacing w:line="600" w:lineRule="exact"/>
        <w:textAlignment w:val="auto"/>
        <w:rPr>
          <w:rFonts w:hint="eastAsia" w:ascii="Times New Roman" w:hAnsi="Times New Roman" w:eastAsia="黑体" w:cs="Times New Roman"/>
          <w:color w:val="000000"/>
          <w:sz w:val="32"/>
          <w:szCs w:val="32"/>
          <w:lang w:val="en-US" w:eastAsia="zh-CN"/>
        </w:rPr>
      </w:pPr>
    </w:p>
    <w:p w14:paraId="0F9D9195">
      <w:pPr>
        <w:keepNext w:val="0"/>
        <w:keepLines w:val="0"/>
        <w:pageBreakBefore w:val="0"/>
        <w:numPr>
          <w:ilvl w:val="0"/>
          <w:numId w:val="0"/>
        </w:numPr>
        <w:kinsoku/>
        <w:wordWrap/>
        <w:overflowPunct/>
        <w:topLinePunct w:val="0"/>
        <w:autoSpaceDN/>
        <w:bidi w:val="0"/>
        <w:adjustRightInd/>
        <w:spacing w:line="600" w:lineRule="exact"/>
        <w:textAlignment w:val="auto"/>
        <w:rPr>
          <w:rFonts w:hint="default" w:ascii="Times New Roman" w:hAnsi="Times New Roman" w:eastAsia="黑体" w:cs="Times New Roman"/>
          <w:color w:val="000000"/>
          <w:sz w:val="32"/>
          <w:szCs w:val="32"/>
          <w:lang w:val="en-US" w:eastAsia="zh-CN"/>
        </w:rPr>
      </w:pPr>
      <w:r>
        <w:rPr>
          <w:rFonts w:hint="eastAsia" w:ascii="Times New Roman" w:hAnsi="Times New Roman" w:eastAsia="黑体" w:cs="Times New Roman"/>
          <w:color w:val="000000"/>
          <w:sz w:val="32"/>
          <w:szCs w:val="32"/>
          <w:lang w:val="en-US" w:eastAsia="zh-CN"/>
        </w:rPr>
        <w:t>附件3</w:t>
      </w:r>
    </w:p>
    <w:p w14:paraId="03458F5C">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val="0"/>
          <w:sz w:val="36"/>
          <w:szCs w:val="36"/>
          <w:lang w:val="en-US" w:eastAsia="zh-CN"/>
        </w:rPr>
      </w:pPr>
      <w:r>
        <w:rPr>
          <w:rFonts w:hint="default" w:ascii="方正小标宋简体" w:hAnsi="方正小标宋简体" w:eastAsia="方正小标宋简体" w:cs="方正小标宋简体"/>
          <w:b w:val="0"/>
          <w:bCs w:val="0"/>
          <w:sz w:val="36"/>
          <w:szCs w:val="36"/>
          <w:lang w:val="en-US" w:eastAsia="zh-CN"/>
        </w:rPr>
        <w:t>南安市20</w:t>
      </w:r>
      <w:r>
        <w:rPr>
          <w:rFonts w:hint="default" w:ascii="方正小标宋简体" w:hAnsi="方正小标宋简体" w:eastAsia="方正小标宋简体" w:cs="方正小标宋简体"/>
          <w:b w:val="0"/>
          <w:bCs w:val="0"/>
          <w:sz w:val="36"/>
          <w:szCs w:val="36"/>
          <w:u w:val="single"/>
          <w:lang w:val="en-US" w:eastAsia="zh-CN"/>
        </w:rPr>
        <w:t xml:space="preserve">   </w:t>
      </w:r>
      <w:r>
        <w:rPr>
          <w:rFonts w:hint="default" w:ascii="方正小标宋简体" w:hAnsi="方正小标宋简体" w:eastAsia="方正小标宋简体" w:cs="方正小标宋简体"/>
          <w:b w:val="0"/>
          <w:bCs w:val="0"/>
          <w:sz w:val="36"/>
          <w:szCs w:val="36"/>
          <w:lang w:val="en-US" w:eastAsia="zh-CN"/>
        </w:rPr>
        <w:t>年</w:t>
      </w:r>
      <w:r>
        <w:rPr>
          <w:rFonts w:hint="eastAsia" w:ascii="方正小标宋简体" w:hAnsi="方正小标宋简体" w:eastAsia="方正小标宋简体" w:cs="方正小标宋简体"/>
          <w:b w:val="0"/>
          <w:bCs w:val="0"/>
          <w:sz w:val="36"/>
          <w:szCs w:val="36"/>
          <w:lang w:val="en-US" w:eastAsia="zh-CN"/>
        </w:rPr>
        <w:t>规模种植主体</w:t>
      </w:r>
      <w:r>
        <w:rPr>
          <w:rFonts w:hint="default" w:ascii="方正小标宋简体" w:hAnsi="方正小标宋简体" w:eastAsia="方正小标宋简体" w:cs="方正小标宋简体"/>
          <w:b w:val="0"/>
          <w:bCs w:val="0"/>
          <w:sz w:val="36"/>
          <w:szCs w:val="36"/>
          <w:lang w:val="en-US" w:eastAsia="zh-CN"/>
        </w:rPr>
        <w:t>粮食种植面积汇总表</w:t>
      </w:r>
    </w:p>
    <w:p w14:paraId="7D2994F0">
      <w:pPr>
        <w:adjustRightInd w:val="0"/>
        <w:snapToGrid w:val="0"/>
        <w:spacing w:line="56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w:t>乡镇（街道）人民政府（办事处）（盖章）             单位：亩</w:t>
      </w:r>
    </w:p>
    <w:tbl>
      <w:tblPr>
        <w:tblStyle w:val="6"/>
        <w:tblW w:w="10637" w:type="dxa"/>
        <w:jc w:val="center"/>
        <w:tblLayout w:type="fixed"/>
        <w:tblCellMar>
          <w:top w:w="0" w:type="dxa"/>
          <w:left w:w="108" w:type="dxa"/>
          <w:bottom w:w="0" w:type="dxa"/>
          <w:right w:w="108" w:type="dxa"/>
        </w:tblCellMar>
      </w:tblPr>
      <w:tblGrid>
        <w:gridCol w:w="790"/>
        <w:gridCol w:w="1952"/>
        <w:gridCol w:w="1936"/>
        <w:gridCol w:w="1482"/>
        <w:gridCol w:w="1197"/>
        <w:gridCol w:w="2204"/>
        <w:gridCol w:w="1076"/>
      </w:tblGrid>
      <w:tr w14:paraId="34D4CFE3">
        <w:tblPrEx>
          <w:tblCellMar>
            <w:top w:w="0" w:type="dxa"/>
            <w:left w:w="108" w:type="dxa"/>
            <w:bottom w:w="0" w:type="dxa"/>
            <w:right w:w="108" w:type="dxa"/>
          </w:tblCellMar>
        </w:tblPrEx>
        <w:trPr>
          <w:trHeight w:val="492" w:hRule="atLeast"/>
          <w:jc w:val="center"/>
        </w:trPr>
        <w:tc>
          <w:tcPr>
            <w:tcW w:w="790" w:type="dxa"/>
            <w:vMerge w:val="restart"/>
            <w:tcBorders>
              <w:top w:val="single" w:color="auto" w:sz="4" w:space="0"/>
              <w:left w:val="single" w:color="auto" w:sz="4" w:space="0"/>
              <w:right w:val="single" w:color="auto" w:sz="4" w:space="0"/>
            </w:tcBorders>
            <w:noWrap/>
            <w:vAlign w:val="center"/>
          </w:tcPr>
          <w:p w14:paraId="3F43B77E">
            <w:pPr>
              <w:widowControl/>
              <w:jc w:val="center"/>
              <w:rPr>
                <w:rFonts w:ascii="Times New Roman" w:hAnsi="Times New Roman" w:eastAsia="黑体" w:cs="Times New Roman"/>
                <w:sz w:val="24"/>
              </w:rPr>
            </w:pPr>
            <w:r>
              <w:rPr>
                <w:rFonts w:ascii="Times New Roman" w:hAnsi="Times New Roman" w:eastAsia="黑体" w:cs="Times New Roman"/>
                <w:sz w:val="24"/>
              </w:rPr>
              <w:t>序号</w:t>
            </w:r>
          </w:p>
        </w:tc>
        <w:tc>
          <w:tcPr>
            <w:tcW w:w="1952" w:type="dxa"/>
            <w:vMerge w:val="restart"/>
            <w:tcBorders>
              <w:top w:val="single" w:color="auto" w:sz="4" w:space="0"/>
              <w:left w:val="nil"/>
              <w:right w:val="single" w:color="auto" w:sz="4" w:space="0"/>
            </w:tcBorders>
            <w:noWrap/>
            <w:vAlign w:val="center"/>
          </w:tcPr>
          <w:p w14:paraId="23E343CD">
            <w:pPr>
              <w:widowControl/>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eastAsia="zh-CN"/>
              </w:rPr>
              <w:t>规模种植主体</w:t>
            </w:r>
          </w:p>
        </w:tc>
        <w:tc>
          <w:tcPr>
            <w:tcW w:w="1936" w:type="dxa"/>
            <w:vMerge w:val="restart"/>
            <w:tcBorders>
              <w:top w:val="single" w:color="auto" w:sz="4" w:space="0"/>
              <w:left w:val="nil"/>
              <w:right w:val="single" w:color="auto" w:sz="4" w:space="0"/>
            </w:tcBorders>
            <w:noWrap/>
            <w:vAlign w:val="center"/>
          </w:tcPr>
          <w:p w14:paraId="60ACDFF2">
            <w:pPr>
              <w:widowControl/>
              <w:jc w:val="center"/>
              <w:rPr>
                <w:rFonts w:ascii="Times New Roman" w:hAnsi="Times New Roman" w:eastAsia="黑体" w:cs="Times New Roman"/>
                <w:sz w:val="24"/>
              </w:rPr>
            </w:pPr>
            <w:r>
              <w:rPr>
                <w:rFonts w:ascii="Times New Roman" w:hAnsi="Times New Roman" w:eastAsia="黑体" w:cs="Times New Roman"/>
                <w:sz w:val="24"/>
              </w:rPr>
              <w:t>种植地点</w:t>
            </w:r>
          </w:p>
        </w:tc>
        <w:tc>
          <w:tcPr>
            <w:tcW w:w="1482" w:type="dxa"/>
            <w:vMerge w:val="restart"/>
            <w:tcBorders>
              <w:top w:val="single" w:color="auto" w:sz="4" w:space="0"/>
              <w:left w:val="nil"/>
              <w:right w:val="single" w:color="auto" w:sz="4" w:space="0"/>
            </w:tcBorders>
            <w:noWrap/>
            <w:vAlign w:val="center"/>
          </w:tcPr>
          <w:p w14:paraId="631823E6">
            <w:pPr>
              <w:widowControl/>
              <w:jc w:val="center"/>
              <w:rPr>
                <w:rFonts w:ascii="Times New Roman" w:hAnsi="Times New Roman" w:eastAsia="黑体" w:cs="Times New Roman"/>
                <w:sz w:val="24"/>
              </w:rPr>
            </w:pPr>
            <w:r>
              <w:rPr>
                <w:rFonts w:ascii="Times New Roman" w:hAnsi="Times New Roman" w:eastAsia="黑体" w:cs="Times New Roman"/>
                <w:sz w:val="24"/>
              </w:rPr>
              <w:t>耕地面积</w:t>
            </w:r>
          </w:p>
        </w:tc>
        <w:tc>
          <w:tcPr>
            <w:tcW w:w="3401" w:type="dxa"/>
            <w:gridSpan w:val="2"/>
            <w:tcBorders>
              <w:top w:val="single" w:color="auto" w:sz="4" w:space="0"/>
              <w:left w:val="nil"/>
              <w:bottom w:val="single" w:color="auto" w:sz="4" w:space="0"/>
              <w:right w:val="single" w:color="auto" w:sz="4" w:space="0"/>
            </w:tcBorders>
            <w:noWrap/>
            <w:vAlign w:val="center"/>
          </w:tcPr>
          <w:p w14:paraId="3026185B">
            <w:pPr>
              <w:widowControl/>
              <w:jc w:val="center"/>
              <w:rPr>
                <w:rFonts w:ascii="Times New Roman" w:hAnsi="Times New Roman" w:eastAsia="黑体" w:cs="Times New Roman"/>
                <w:sz w:val="24"/>
              </w:rPr>
            </w:pPr>
            <w:r>
              <w:rPr>
                <w:rFonts w:ascii="Times New Roman" w:hAnsi="Times New Roman" w:eastAsia="黑体" w:cs="Times New Roman"/>
                <w:sz w:val="24"/>
              </w:rPr>
              <w:t>20</w:t>
            </w:r>
            <w:r>
              <w:rPr>
                <w:rFonts w:hint="eastAsia" w:ascii="Times New Roman" w:hAnsi="Times New Roman" w:eastAsia="黑体" w:cs="Times New Roman"/>
                <w:sz w:val="24"/>
                <w:lang w:val="en-US" w:eastAsia="zh-CN"/>
              </w:rPr>
              <w:t xml:space="preserve">  </w:t>
            </w:r>
            <w:r>
              <w:rPr>
                <w:rFonts w:ascii="Times New Roman" w:hAnsi="Times New Roman" w:eastAsia="黑体" w:cs="Times New Roman"/>
                <w:sz w:val="24"/>
              </w:rPr>
              <w:t>年实际种植粮食面积</w:t>
            </w:r>
          </w:p>
        </w:tc>
        <w:tc>
          <w:tcPr>
            <w:tcW w:w="1075" w:type="dxa"/>
            <w:tcBorders>
              <w:top w:val="single" w:color="auto" w:sz="4" w:space="0"/>
              <w:left w:val="single" w:color="auto" w:sz="4" w:space="0"/>
              <w:bottom w:val="single" w:color="auto" w:sz="4" w:space="0"/>
              <w:right w:val="single" w:color="auto" w:sz="4" w:space="0"/>
            </w:tcBorders>
            <w:vAlign w:val="center"/>
          </w:tcPr>
          <w:p w14:paraId="408120D1">
            <w:pPr>
              <w:widowControl/>
              <w:jc w:val="center"/>
              <w:rPr>
                <w:rFonts w:ascii="Times New Roman" w:hAnsi="Times New Roman" w:eastAsia="黑体" w:cs="Times New Roman"/>
                <w:sz w:val="20"/>
                <w:szCs w:val="20"/>
              </w:rPr>
            </w:pPr>
            <w:r>
              <w:rPr>
                <w:rFonts w:ascii="Times New Roman" w:hAnsi="Times New Roman" w:eastAsia="黑体" w:cs="Times New Roman"/>
                <w:sz w:val="24"/>
              </w:rPr>
              <w:t>备注</w:t>
            </w:r>
          </w:p>
        </w:tc>
      </w:tr>
      <w:tr w14:paraId="0CD2D125">
        <w:tblPrEx>
          <w:tblCellMar>
            <w:top w:w="0" w:type="dxa"/>
            <w:left w:w="108" w:type="dxa"/>
            <w:bottom w:w="0" w:type="dxa"/>
            <w:right w:w="108" w:type="dxa"/>
          </w:tblCellMar>
        </w:tblPrEx>
        <w:trPr>
          <w:trHeight w:val="492" w:hRule="atLeast"/>
          <w:jc w:val="center"/>
        </w:trPr>
        <w:tc>
          <w:tcPr>
            <w:tcW w:w="790" w:type="dxa"/>
            <w:vMerge w:val="continue"/>
            <w:tcBorders>
              <w:left w:val="single" w:color="auto" w:sz="4" w:space="0"/>
              <w:bottom w:val="single" w:color="auto" w:sz="4" w:space="0"/>
              <w:right w:val="single" w:color="auto" w:sz="4" w:space="0"/>
            </w:tcBorders>
            <w:noWrap/>
            <w:vAlign w:val="center"/>
          </w:tcPr>
          <w:p w14:paraId="633808C3">
            <w:pPr>
              <w:widowControl/>
              <w:jc w:val="center"/>
              <w:rPr>
                <w:rFonts w:ascii="Times New Roman" w:hAnsi="Times New Roman" w:eastAsia="黑体" w:cs="Times New Roman"/>
                <w:sz w:val="24"/>
              </w:rPr>
            </w:pPr>
          </w:p>
        </w:tc>
        <w:tc>
          <w:tcPr>
            <w:tcW w:w="1952" w:type="dxa"/>
            <w:vMerge w:val="continue"/>
            <w:tcBorders>
              <w:left w:val="nil"/>
              <w:bottom w:val="single" w:color="auto" w:sz="4" w:space="0"/>
              <w:right w:val="single" w:color="auto" w:sz="4" w:space="0"/>
            </w:tcBorders>
            <w:noWrap/>
            <w:vAlign w:val="center"/>
          </w:tcPr>
          <w:p w14:paraId="77B4FDBF">
            <w:pPr>
              <w:widowControl/>
              <w:jc w:val="center"/>
              <w:rPr>
                <w:rFonts w:ascii="Times New Roman" w:hAnsi="Times New Roman" w:eastAsia="黑体" w:cs="Times New Roman"/>
                <w:sz w:val="24"/>
              </w:rPr>
            </w:pPr>
          </w:p>
        </w:tc>
        <w:tc>
          <w:tcPr>
            <w:tcW w:w="1936" w:type="dxa"/>
            <w:vMerge w:val="continue"/>
            <w:tcBorders>
              <w:left w:val="nil"/>
              <w:bottom w:val="single" w:color="auto" w:sz="4" w:space="0"/>
              <w:right w:val="single" w:color="auto" w:sz="4" w:space="0"/>
            </w:tcBorders>
            <w:noWrap/>
            <w:vAlign w:val="center"/>
          </w:tcPr>
          <w:p w14:paraId="75779194">
            <w:pPr>
              <w:widowControl/>
              <w:jc w:val="center"/>
              <w:rPr>
                <w:rFonts w:ascii="Times New Roman" w:hAnsi="Times New Roman" w:eastAsia="黑体" w:cs="Times New Roman"/>
                <w:sz w:val="24"/>
              </w:rPr>
            </w:pPr>
          </w:p>
        </w:tc>
        <w:tc>
          <w:tcPr>
            <w:tcW w:w="1482" w:type="dxa"/>
            <w:vMerge w:val="continue"/>
            <w:tcBorders>
              <w:left w:val="nil"/>
              <w:bottom w:val="single" w:color="auto" w:sz="4" w:space="0"/>
              <w:right w:val="single" w:color="auto" w:sz="4" w:space="0"/>
            </w:tcBorders>
            <w:noWrap/>
            <w:vAlign w:val="center"/>
          </w:tcPr>
          <w:p w14:paraId="0718CB16">
            <w:pPr>
              <w:widowControl/>
              <w:jc w:val="center"/>
              <w:rPr>
                <w:rFonts w:ascii="Times New Roman" w:hAnsi="Times New Roman" w:eastAsia="黑体" w:cs="Times New Roman"/>
                <w:sz w:val="24"/>
              </w:rPr>
            </w:pPr>
          </w:p>
        </w:tc>
        <w:tc>
          <w:tcPr>
            <w:tcW w:w="1197" w:type="dxa"/>
            <w:tcBorders>
              <w:top w:val="single" w:color="auto" w:sz="4" w:space="0"/>
              <w:left w:val="nil"/>
              <w:bottom w:val="single" w:color="auto" w:sz="4" w:space="0"/>
              <w:right w:val="single" w:color="auto" w:sz="4" w:space="0"/>
            </w:tcBorders>
            <w:noWrap/>
            <w:vAlign w:val="center"/>
          </w:tcPr>
          <w:p w14:paraId="5D33C942">
            <w:pPr>
              <w:widowControl/>
              <w:jc w:val="center"/>
              <w:rPr>
                <w:rFonts w:ascii="Times New Roman" w:hAnsi="Times New Roman" w:eastAsia="黑体" w:cs="Times New Roman"/>
                <w:sz w:val="24"/>
              </w:rPr>
            </w:pPr>
            <w:r>
              <w:rPr>
                <w:rFonts w:ascii="Times New Roman" w:hAnsi="Times New Roman" w:eastAsia="黑体" w:cs="Times New Roman"/>
                <w:sz w:val="24"/>
              </w:rPr>
              <w:t>单季</w:t>
            </w:r>
          </w:p>
        </w:tc>
        <w:tc>
          <w:tcPr>
            <w:tcW w:w="2203" w:type="dxa"/>
            <w:tcBorders>
              <w:top w:val="single" w:color="auto" w:sz="4" w:space="0"/>
              <w:left w:val="nil"/>
              <w:bottom w:val="single" w:color="auto" w:sz="4" w:space="0"/>
              <w:right w:val="single" w:color="auto" w:sz="4" w:space="0"/>
            </w:tcBorders>
            <w:vAlign w:val="center"/>
          </w:tcPr>
          <w:p w14:paraId="26BCC0A5">
            <w:pPr>
              <w:widowControl/>
              <w:jc w:val="center"/>
              <w:rPr>
                <w:rFonts w:ascii="Times New Roman" w:hAnsi="Times New Roman" w:eastAsia="黑体" w:cs="Times New Roman"/>
                <w:sz w:val="20"/>
                <w:szCs w:val="20"/>
              </w:rPr>
            </w:pPr>
            <w:r>
              <w:rPr>
                <w:rFonts w:ascii="Times New Roman" w:hAnsi="Times New Roman" w:eastAsia="黑体" w:cs="Times New Roman"/>
                <w:sz w:val="24"/>
              </w:rPr>
              <w:t>双季及以上</w:t>
            </w:r>
          </w:p>
        </w:tc>
        <w:tc>
          <w:tcPr>
            <w:tcW w:w="1075" w:type="dxa"/>
            <w:tcBorders>
              <w:top w:val="single" w:color="auto" w:sz="4" w:space="0"/>
              <w:left w:val="single" w:color="auto" w:sz="4" w:space="0"/>
              <w:bottom w:val="single" w:color="auto" w:sz="4" w:space="0"/>
              <w:right w:val="single" w:color="auto" w:sz="4" w:space="0"/>
            </w:tcBorders>
            <w:vAlign w:val="center"/>
          </w:tcPr>
          <w:p w14:paraId="32374159">
            <w:pPr>
              <w:widowControl/>
              <w:jc w:val="center"/>
              <w:rPr>
                <w:rFonts w:ascii="Times New Roman" w:hAnsi="Times New Roman" w:eastAsia="黑体" w:cs="Times New Roman"/>
                <w:sz w:val="20"/>
                <w:szCs w:val="20"/>
              </w:rPr>
            </w:pPr>
          </w:p>
        </w:tc>
      </w:tr>
      <w:tr w14:paraId="0F428062">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0EAE3BC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4D390CA0">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20A63835">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23C71A2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284410C8">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564499BA">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20CA62F1">
            <w:pPr>
              <w:widowControl/>
              <w:jc w:val="left"/>
              <w:rPr>
                <w:rFonts w:ascii="Times New Roman" w:hAnsi="Times New Roman" w:eastAsia="宋体" w:cs="Times New Roman"/>
                <w:sz w:val="20"/>
                <w:szCs w:val="20"/>
              </w:rPr>
            </w:pPr>
          </w:p>
        </w:tc>
      </w:tr>
      <w:tr w14:paraId="3EF8D035">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0543F85C">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1B9BA336">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3CD11487">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3C0D4494">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640CAAD2">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550217F3">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4C5DA110">
            <w:pPr>
              <w:widowControl/>
              <w:jc w:val="left"/>
              <w:rPr>
                <w:rFonts w:ascii="Times New Roman" w:hAnsi="Times New Roman" w:eastAsia="宋体" w:cs="Times New Roman"/>
                <w:sz w:val="20"/>
                <w:szCs w:val="20"/>
              </w:rPr>
            </w:pPr>
          </w:p>
        </w:tc>
      </w:tr>
      <w:tr w14:paraId="7BB204B9">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6A586295">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5BCAEC75">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12DE27C9">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6FA91758">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44F17631">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7E500CF0">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600D5CE7">
            <w:pPr>
              <w:widowControl/>
              <w:jc w:val="left"/>
              <w:rPr>
                <w:rFonts w:ascii="Times New Roman" w:hAnsi="Times New Roman" w:eastAsia="宋体" w:cs="Times New Roman"/>
                <w:sz w:val="20"/>
                <w:szCs w:val="20"/>
              </w:rPr>
            </w:pPr>
          </w:p>
        </w:tc>
      </w:tr>
      <w:tr w14:paraId="0A0CB575">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776C223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0A6A9A3D">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36ABD76C">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79742C16">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78CC50BC">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5142292B">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72322D9C">
            <w:pPr>
              <w:widowControl/>
              <w:jc w:val="left"/>
              <w:rPr>
                <w:rFonts w:ascii="Times New Roman" w:hAnsi="Times New Roman" w:eastAsia="宋体" w:cs="Times New Roman"/>
                <w:sz w:val="20"/>
                <w:szCs w:val="20"/>
              </w:rPr>
            </w:pPr>
          </w:p>
        </w:tc>
      </w:tr>
      <w:tr w14:paraId="1E57B43B">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2499FFA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42F27633">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6AAD6102">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186F8BC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0A531DE7">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31AEE602">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1DBAB252">
            <w:pPr>
              <w:widowControl/>
              <w:jc w:val="left"/>
              <w:rPr>
                <w:rFonts w:ascii="Times New Roman" w:hAnsi="Times New Roman" w:eastAsia="宋体" w:cs="Times New Roman"/>
                <w:sz w:val="20"/>
                <w:szCs w:val="20"/>
              </w:rPr>
            </w:pPr>
          </w:p>
        </w:tc>
      </w:tr>
      <w:tr w14:paraId="51B7A137">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25A9F701">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0475A45A">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302ED302">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0F61C40E">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34AAF5C6">
            <w:pPr>
              <w:widowControl/>
              <w:jc w:val="left"/>
              <w:rPr>
                <w:rFonts w:ascii="Times New Roman" w:hAnsi="Times New Roman" w:eastAsia="方正仿宋简体" w:cs="Times New Roman"/>
                <w:sz w:val="24"/>
              </w:rPr>
            </w:pPr>
            <w:r>
              <w:rPr>
                <w:rFonts w:ascii="Times New Roman" w:hAnsi="Times New Roman" w:eastAsia="方正仿宋简体" w:cs="Times New Roman"/>
                <w:sz w:val="24"/>
              </w:rPr>
              <w:t>　</w:t>
            </w:r>
          </w:p>
        </w:tc>
        <w:tc>
          <w:tcPr>
            <w:tcW w:w="2203" w:type="dxa"/>
            <w:tcBorders>
              <w:top w:val="single" w:color="auto" w:sz="4" w:space="0"/>
              <w:left w:val="nil"/>
              <w:bottom w:val="single" w:color="auto" w:sz="4" w:space="0"/>
              <w:right w:val="single" w:color="auto" w:sz="4" w:space="0"/>
            </w:tcBorders>
          </w:tcPr>
          <w:p w14:paraId="1DA3789C">
            <w:pPr>
              <w:widowControl/>
              <w:jc w:val="left"/>
              <w:rPr>
                <w:rFonts w:ascii="Times New Roman" w:hAnsi="Times New Roman" w:eastAsia="方正仿宋简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2356BDAF">
            <w:pPr>
              <w:widowControl/>
              <w:jc w:val="left"/>
              <w:rPr>
                <w:rFonts w:ascii="Times New Roman" w:hAnsi="Times New Roman" w:eastAsia="宋体" w:cs="Times New Roman"/>
                <w:sz w:val="20"/>
                <w:szCs w:val="20"/>
              </w:rPr>
            </w:pPr>
          </w:p>
        </w:tc>
      </w:tr>
      <w:tr w14:paraId="2B52B1D9">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0CB08F21">
            <w:pPr>
              <w:widowControl/>
              <w:jc w:val="left"/>
              <w:rPr>
                <w:rFonts w:ascii="Times New Roman" w:hAnsi="Times New Roman" w:eastAsia="宋体" w:cs="Times New Roman"/>
                <w:sz w:val="24"/>
              </w:rPr>
            </w:pPr>
            <w:r>
              <w:rPr>
                <w:rFonts w:ascii="Times New Roman" w:hAnsi="Times New Roman"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6C6F97CA">
            <w:pPr>
              <w:widowControl/>
              <w:jc w:val="left"/>
              <w:rPr>
                <w:rFonts w:ascii="Times New Roman" w:hAnsi="Times New Roman" w:eastAsia="宋体" w:cs="Times New Roman"/>
                <w:sz w:val="24"/>
              </w:rPr>
            </w:pPr>
            <w:r>
              <w:rPr>
                <w:rFonts w:ascii="Times New Roman" w:hAnsi="Times New Roman"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101F0012">
            <w:pPr>
              <w:widowControl/>
              <w:jc w:val="left"/>
              <w:rPr>
                <w:rFonts w:ascii="Times New Roman" w:hAnsi="Times New Roman" w:eastAsia="宋体" w:cs="Times New Roman"/>
                <w:sz w:val="24"/>
              </w:rPr>
            </w:pPr>
            <w:r>
              <w:rPr>
                <w:rFonts w:ascii="Times New Roman" w:hAnsi="Times New Roman"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1052645F">
            <w:pPr>
              <w:widowControl/>
              <w:jc w:val="left"/>
              <w:rPr>
                <w:rFonts w:ascii="Times New Roman" w:hAnsi="Times New Roman" w:eastAsia="宋体" w:cs="Times New Roman"/>
                <w:sz w:val="24"/>
              </w:rPr>
            </w:pPr>
            <w:r>
              <w:rPr>
                <w:rFonts w:ascii="Times New Roman" w:hAnsi="Times New Roman"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43E13BF8">
            <w:pPr>
              <w:widowControl/>
              <w:jc w:val="left"/>
              <w:rPr>
                <w:rFonts w:ascii="Times New Roman" w:hAnsi="Times New Roman" w:eastAsia="宋体" w:cs="Times New Roman"/>
                <w:sz w:val="24"/>
              </w:rPr>
            </w:pPr>
            <w:r>
              <w:rPr>
                <w:rFonts w:ascii="Times New Roman" w:hAnsi="Times New Roman" w:cs="Times New Roman"/>
                <w:sz w:val="24"/>
              </w:rPr>
              <w:t>　</w:t>
            </w:r>
          </w:p>
        </w:tc>
        <w:tc>
          <w:tcPr>
            <w:tcW w:w="2203" w:type="dxa"/>
            <w:tcBorders>
              <w:top w:val="single" w:color="auto" w:sz="4" w:space="0"/>
              <w:left w:val="nil"/>
              <w:bottom w:val="single" w:color="auto" w:sz="4" w:space="0"/>
              <w:right w:val="single" w:color="auto" w:sz="4" w:space="0"/>
            </w:tcBorders>
          </w:tcPr>
          <w:p w14:paraId="32C6806C">
            <w:pPr>
              <w:widowControl/>
              <w:jc w:val="left"/>
              <w:rPr>
                <w:rFonts w:ascii="Times New Roman" w:hAnsi="Times New Roman" w:eastAsia="宋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04397539">
            <w:pPr>
              <w:widowControl/>
              <w:jc w:val="left"/>
              <w:rPr>
                <w:rFonts w:ascii="Times New Roman" w:hAnsi="Times New Roman" w:eastAsia="宋体" w:cs="Times New Roman"/>
                <w:sz w:val="20"/>
                <w:szCs w:val="20"/>
              </w:rPr>
            </w:pPr>
          </w:p>
        </w:tc>
      </w:tr>
      <w:tr w14:paraId="3623E0F8">
        <w:tblPrEx>
          <w:tblCellMar>
            <w:top w:w="0" w:type="dxa"/>
            <w:left w:w="108" w:type="dxa"/>
            <w:bottom w:w="0" w:type="dxa"/>
            <w:right w:w="108" w:type="dxa"/>
          </w:tblCellMar>
        </w:tblPrEx>
        <w:trPr>
          <w:trHeight w:val="492" w:hRule="atLeast"/>
          <w:jc w:val="center"/>
        </w:trPr>
        <w:tc>
          <w:tcPr>
            <w:tcW w:w="790" w:type="dxa"/>
            <w:tcBorders>
              <w:top w:val="single" w:color="auto" w:sz="4" w:space="0"/>
              <w:left w:val="single" w:color="auto" w:sz="4" w:space="0"/>
              <w:bottom w:val="single" w:color="auto" w:sz="4" w:space="0"/>
              <w:right w:val="single" w:color="auto" w:sz="4" w:space="0"/>
            </w:tcBorders>
            <w:noWrap/>
            <w:vAlign w:val="center"/>
          </w:tcPr>
          <w:p w14:paraId="1E7D96C5">
            <w:pPr>
              <w:widowControl/>
              <w:jc w:val="left"/>
              <w:rPr>
                <w:rFonts w:ascii="Times New Roman" w:hAnsi="Times New Roman" w:eastAsia="宋体" w:cs="Times New Roman"/>
                <w:sz w:val="24"/>
              </w:rPr>
            </w:pPr>
            <w:r>
              <w:rPr>
                <w:rFonts w:ascii="Times New Roman" w:hAnsi="Times New Roman" w:cs="Times New Roman"/>
                <w:sz w:val="24"/>
              </w:rPr>
              <w:t>　</w:t>
            </w:r>
          </w:p>
        </w:tc>
        <w:tc>
          <w:tcPr>
            <w:tcW w:w="1952" w:type="dxa"/>
            <w:tcBorders>
              <w:top w:val="single" w:color="auto" w:sz="4" w:space="0"/>
              <w:left w:val="nil"/>
              <w:bottom w:val="single" w:color="auto" w:sz="4" w:space="0"/>
              <w:right w:val="single" w:color="auto" w:sz="4" w:space="0"/>
            </w:tcBorders>
            <w:noWrap/>
            <w:vAlign w:val="center"/>
          </w:tcPr>
          <w:p w14:paraId="530DBB3D">
            <w:pPr>
              <w:widowControl/>
              <w:jc w:val="left"/>
              <w:rPr>
                <w:rFonts w:ascii="Times New Roman" w:hAnsi="Times New Roman" w:eastAsia="宋体" w:cs="Times New Roman"/>
                <w:sz w:val="24"/>
              </w:rPr>
            </w:pPr>
            <w:r>
              <w:rPr>
                <w:rFonts w:ascii="Times New Roman" w:hAnsi="Times New Roman" w:cs="Times New Roman"/>
                <w:sz w:val="24"/>
              </w:rPr>
              <w:t>　</w:t>
            </w:r>
          </w:p>
        </w:tc>
        <w:tc>
          <w:tcPr>
            <w:tcW w:w="1936" w:type="dxa"/>
            <w:tcBorders>
              <w:top w:val="single" w:color="auto" w:sz="4" w:space="0"/>
              <w:left w:val="nil"/>
              <w:bottom w:val="single" w:color="auto" w:sz="4" w:space="0"/>
              <w:right w:val="single" w:color="auto" w:sz="4" w:space="0"/>
            </w:tcBorders>
            <w:noWrap/>
            <w:vAlign w:val="center"/>
          </w:tcPr>
          <w:p w14:paraId="50D4EB6D">
            <w:pPr>
              <w:widowControl/>
              <w:jc w:val="left"/>
              <w:rPr>
                <w:rFonts w:ascii="Times New Roman" w:hAnsi="Times New Roman" w:eastAsia="宋体" w:cs="Times New Roman"/>
                <w:sz w:val="24"/>
              </w:rPr>
            </w:pPr>
            <w:r>
              <w:rPr>
                <w:rFonts w:ascii="Times New Roman" w:hAnsi="Times New Roman" w:cs="Times New Roman"/>
                <w:sz w:val="24"/>
              </w:rPr>
              <w:t>　</w:t>
            </w:r>
          </w:p>
        </w:tc>
        <w:tc>
          <w:tcPr>
            <w:tcW w:w="1482" w:type="dxa"/>
            <w:tcBorders>
              <w:top w:val="single" w:color="auto" w:sz="4" w:space="0"/>
              <w:left w:val="nil"/>
              <w:bottom w:val="single" w:color="auto" w:sz="4" w:space="0"/>
              <w:right w:val="single" w:color="auto" w:sz="4" w:space="0"/>
            </w:tcBorders>
            <w:noWrap/>
            <w:vAlign w:val="center"/>
          </w:tcPr>
          <w:p w14:paraId="13588D64">
            <w:pPr>
              <w:widowControl/>
              <w:jc w:val="left"/>
              <w:rPr>
                <w:rFonts w:ascii="Times New Roman" w:hAnsi="Times New Roman" w:eastAsia="宋体" w:cs="Times New Roman"/>
                <w:sz w:val="24"/>
              </w:rPr>
            </w:pPr>
            <w:r>
              <w:rPr>
                <w:rFonts w:ascii="Times New Roman" w:hAnsi="Times New Roman" w:cs="Times New Roman"/>
                <w:sz w:val="24"/>
              </w:rPr>
              <w:t>　</w:t>
            </w:r>
          </w:p>
        </w:tc>
        <w:tc>
          <w:tcPr>
            <w:tcW w:w="1197" w:type="dxa"/>
            <w:tcBorders>
              <w:top w:val="single" w:color="auto" w:sz="4" w:space="0"/>
              <w:left w:val="nil"/>
              <w:bottom w:val="single" w:color="auto" w:sz="4" w:space="0"/>
              <w:right w:val="single" w:color="auto" w:sz="4" w:space="0"/>
            </w:tcBorders>
            <w:noWrap/>
            <w:vAlign w:val="center"/>
          </w:tcPr>
          <w:p w14:paraId="4734F22B">
            <w:pPr>
              <w:widowControl/>
              <w:jc w:val="left"/>
              <w:rPr>
                <w:rFonts w:ascii="Times New Roman" w:hAnsi="Times New Roman" w:eastAsia="宋体" w:cs="Times New Roman"/>
                <w:sz w:val="24"/>
              </w:rPr>
            </w:pPr>
            <w:r>
              <w:rPr>
                <w:rFonts w:ascii="Times New Roman" w:hAnsi="Times New Roman" w:cs="Times New Roman"/>
                <w:sz w:val="24"/>
              </w:rPr>
              <w:t>　</w:t>
            </w:r>
          </w:p>
        </w:tc>
        <w:tc>
          <w:tcPr>
            <w:tcW w:w="2203" w:type="dxa"/>
            <w:tcBorders>
              <w:top w:val="single" w:color="auto" w:sz="4" w:space="0"/>
              <w:left w:val="nil"/>
              <w:bottom w:val="single" w:color="auto" w:sz="4" w:space="0"/>
              <w:right w:val="single" w:color="auto" w:sz="4" w:space="0"/>
            </w:tcBorders>
          </w:tcPr>
          <w:p w14:paraId="553B4857">
            <w:pPr>
              <w:widowControl/>
              <w:jc w:val="left"/>
              <w:rPr>
                <w:rFonts w:ascii="Times New Roman" w:hAnsi="Times New Roman" w:eastAsia="宋体" w:cs="Times New Roman"/>
                <w:sz w:val="20"/>
                <w:szCs w:val="20"/>
              </w:rPr>
            </w:pPr>
          </w:p>
        </w:tc>
        <w:tc>
          <w:tcPr>
            <w:tcW w:w="1075" w:type="dxa"/>
            <w:tcBorders>
              <w:top w:val="single" w:color="auto" w:sz="4" w:space="0"/>
              <w:left w:val="single" w:color="auto" w:sz="4" w:space="0"/>
              <w:bottom w:val="single" w:color="auto" w:sz="4" w:space="0"/>
              <w:right w:val="single" w:color="auto" w:sz="4" w:space="0"/>
            </w:tcBorders>
          </w:tcPr>
          <w:p w14:paraId="5E5320F3">
            <w:pPr>
              <w:widowControl/>
              <w:jc w:val="left"/>
              <w:rPr>
                <w:rFonts w:ascii="Times New Roman" w:hAnsi="Times New Roman" w:eastAsia="宋体" w:cs="Times New Roman"/>
                <w:sz w:val="20"/>
                <w:szCs w:val="20"/>
              </w:rPr>
            </w:pPr>
          </w:p>
        </w:tc>
      </w:tr>
      <w:tr w14:paraId="6AB4C718">
        <w:tblPrEx>
          <w:tblCellMar>
            <w:top w:w="0" w:type="dxa"/>
            <w:left w:w="108" w:type="dxa"/>
            <w:bottom w:w="0" w:type="dxa"/>
            <w:right w:w="108" w:type="dxa"/>
          </w:tblCellMar>
        </w:tblPrEx>
        <w:trPr>
          <w:trHeight w:val="2134" w:hRule="atLeast"/>
          <w:jc w:val="center"/>
        </w:trPr>
        <w:tc>
          <w:tcPr>
            <w:tcW w:w="10637" w:type="dxa"/>
            <w:gridSpan w:val="7"/>
            <w:tcBorders>
              <w:top w:val="single" w:color="auto" w:sz="4" w:space="0"/>
              <w:left w:val="nil"/>
            </w:tcBorders>
          </w:tcPr>
          <w:p w14:paraId="197A6A01">
            <w:pPr>
              <w:widowControl/>
              <w:spacing w:line="420" w:lineRule="exact"/>
              <w:ind w:left="1120" w:hanging="1120" w:hangingChars="400"/>
              <w:jc w:val="left"/>
              <w:rPr>
                <w:rFonts w:ascii="Times New Roman" w:hAnsi="Times New Roman" w:eastAsia="仿宋" w:cs="Times New Roman"/>
                <w:sz w:val="28"/>
                <w:szCs w:val="28"/>
              </w:rPr>
            </w:pPr>
            <w:r>
              <w:rPr>
                <w:rFonts w:ascii="Times New Roman" w:hAnsi="Times New Roman" w:eastAsia="仿宋" w:cs="Times New Roman"/>
                <w:sz w:val="28"/>
                <w:szCs w:val="28"/>
              </w:rPr>
              <w:t>备注：1</w:t>
            </w:r>
            <w:r>
              <w:rPr>
                <w:rFonts w:hint="eastAsia" w:ascii="Times New Roman" w:hAnsi="Times New Roman" w:eastAsia="仿宋" w:cs="Times New Roman"/>
                <w:sz w:val="28"/>
                <w:szCs w:val="28"/>
              </w:rPr>
              <w:t>.</w:t>
            </w:r>
            <w:r>
              <w:rPr>
                <w:rFonts w:ascii="Times New Roman" w:hAnsi="Times New Roman" w:eastAsia="仿宋" w:cs="Times New Roman"/>
                <w:sz w:val="28"/>
                <w:szCs w:val="28"/>
              </w:rPr>
              <w:t>种粮大户需提供有效的土地承包合同或流转、租地协议</w:t>
            </w:r>
            <w:r>
              <w:rPr>
                <w:rFonts w:hint="eastAsia" w:ascii="Times New Roman" w:hAnsi="Times New Roman" w:eastAsia="仿宋" w:cs="Times New Roman"/>
                <w:sz w:val="28"/>
                <w:szCs w:val="28"/>
                <w:lang w:eastAsia="zh-CN"/>
              </w:rPr>
              <w:t>、测量报告</w:t>
            </w:r>
            <w:r>
              <w:rPr>
                <w:rFonts w:ascii="Times New Roman" w:hAnsi="Times New Roman" w:eastAsia="仿宋" w:cs="Times New Roman"/>
                <w:sz w:val="28"/>
                <w:szCs w:val="28"/>
              </w:rPr>
              <w:t>，并经所在村核实确认；</w:t>
            </w:r>
          </w:p>
          <w:p w14:paraId="08416F06">
            <w:pPr>
              <w:widowControl/>
              <w:spacing w:line="420" w:lineRule="exact"/>
              <w:ind w:left="1162" w:leftChars="220" w:hanging="700" w:hangingChars="250"/>
              <w:jc w:val="left"/>
              <w:rPr>
                <w:rFonts w:ascii="Times New Roman" w:hAnsi="Times New Roman" w:eastAsia="仿宋" w:cs="Times New Roman"/>
                <w:sz w:val="28"/>
                <w:szCs w:val="28"/>
              </w:rPr>
            </w:pPr>
            <w:r>
              <w:rPr>
                <w:rFonts w:ascii="Times New Roman" w:hAnsi="Times New Roman" w:eastAsia="仿宋" w:cs="Times New Roman"/>
                <w:sz w:val="28"/>
                <w:szCs w:val="28"/>
              </w:rPr>
              <w:t xml:space="preserve">   2</w:t>
            </w:r>
            <w:r>
              <w:rPr>
                <w:rFonts w:hint="eastAsia" w:ascii="Times New Roman" w:hAnsi="Times New Roman" w:eastAsia="仿宋" w:cs="Times New Roman"/>
                <w:sz w:val="28"/>
                <w:szCs w:val="28"/>
              </w:rPr>
              <w:t>.</w:t>
            </w:r>
            <w:r>
              <w:rPr>
                <w:rFonts w:ascii="Times New Roman" w:hAnsi="Times New Roman" w:eastAsia="仿宋" w:cs="Times New Roman"/>
                <w:sz w:val="28"/>
                <w:szCs w:val="28"/>
              </w:rPr>
              <w:t>本表内容要据实填报，一式二份，一份乡镇（街道）留档，一份报市农业农村局。</w:t>
            </w:r>
          </w:p>
          <w:p w14:paraId="24D89414">
            <w:pPr>
              <w:pStyle w:val="3"/>
            </w:pPr>
          </w:p>
          <w:p w14:paraId="0667C85E">
            <w:pPr>
              <w:widowControl/>
              <w:spacing w:line="420" w:lineRule="exact"/>
              <w:ind w:left="80" w:leftChars="38" w:firstLine="9800" w:firstLineChars="3500"/>
              <w:jc w:val="left"/>
              <w:rPr>
                <w:rFonts w:ascii="Times New Roman" w:hAnsi="Times New Roman" w:eastAsia="仿宋" w:cs="Times New Roman"/>
                <w:sz w:val="28"/>
                <w:szCs w:val="28"/>
              </w:rPr>
            </w:pPr>
            <w:r>
              <w:rPr>
                <w:rFonts w:ascii="Times New Roman" w:hAnsi="Times New Roman" w:eastAsia="仿宋" w:cs="Times New Roman"/>
                <w:sz w:val="28"/>
                <w:szCs w:val="28"/>
              </w:rPr>
              <w:t xml:space="preserve">           经办人（签字）：                  </w:t>
            </w:r>
            <w:r>
              <w:rPr>
                <w:rFonts w:hint="eastAsia" w:ascii="Times New Roman" w:hAnsi="Times New Roman" w:eastAsia="仿宋" w:cs="Times New Roman"/>
                <w:sz w:val="28"/>
                <w:szCs w:val="28"/>
                <w:lang w:val="en-US" w:eastAsia="zh-CN"/>
              </w:rPr>
              <w:t xml:space="preserve">   </w:t>
            </w:r>
            <w:r>
              <w:rPr>
                <w:rFonts w:ascii="Times New Roman" w:hAnsi="Times New Roman" w:eastAsia="仿宋" w:cs="Times New Roman"/>
                <w:sz w:val="28"/>
                <w:szCs w:val="28"/>
              </w:rPr>
              <w:t xml:space="preserve">        分管领导（签字）： </w:t>
            </w:r>
          </w:p>
          <w:p w14:paraId="514CF7AB">
            <w:pPr>
              <w:widowControl/>
              <w:spacing w:line="420" w:lineRule="exact"/>
              <w:ind w:left="80" w:leftChars="38" w:firstLine="9800" w:firstLineChars="3500"/>
              <w:jc w:val="left"/>
              <w:rPr>
                <w:rFonts w:ascii="Times New Roman" w:hAnsi="Times New Roman" w:eastAsia="仿宋" w:cs="Times New Roman"/>
                <w:sz w:val="28"/>
                <w:szCs w:val="28"/>
              </w:rPr>
            </w:pPr>
            <w:r>
              <w:rPr>
                <w:rFonts w:ascii="Times New Roman" w:hAnsi="Times New Roman" w:eastAsia="仿宋" w:cs="Times New Roman"/>
                <w:sz w:val="28"/>
                <w:szCs w:val="28"/>
              </w:rPr>
              <w:t xml:space="preserve">                                 </w:t>
            </w:r>
          </w:p>
          <w:p w14:paraId="10C647B2">
            <w:pPr>
              <w:widowControl/>
              <w:spacing w:line="420" w:lineRule="exact"/>
              <w:ind w:left="80" w:leftChars="38" w:firstLine="11480" w:firstLineChars="4100"/>
              <w:jc w:val="left"/>
              <w:rPr>
                <w:rFonts w:ascii="Times New Roman" w:hAnsi="Times New Roman" w:eastAsia="仿宋" w:cs="Times New Roman"/>
                <w:sz w:val="28"/>
                <w:szCs w:val="28"/>
              </w:rPr>
            </w:pPr>
            <w:r>
              <w:rPr>
                <w:rFonts w:ascii="Times New Roman" w:hAnsi="Times New Roman" w:eastAsia="仿宋" w:cs="Times New Roman"/>
                <w:sz w:val="28"/>
                <w:szCs w:val="28"/>
              </w:rPr>
              <w:t xml:space="preserve"> 乡（镇）长（街道主任）（签字）：              填报时间：    年  月  日</w:t>
            </w:r>
          </w:p>
          <w:p w14:paraId="21B932B6">
            <w:pPr>
              <w:widowControl/>
              <w:jc w:val="left"/>
              <w:rPr>
                <w:rFonts w:ascii="Times New Roman" w:hAnsi="Times New Roman" w:eastAsia="仿宋" w:cs="Times New Roman"/>
                <w:sz w:val="28"/>
                <w:szCs w:val="28"/>
              </w:rPr>
            </w:pPr>
          </w:p>
          <w:p w14:paraId="58DB28B0">
            <w:pPr>
              <w:widowControl/>
              <w:jc w:val="left"/>
              <w:rPr>
                <w:rFonts w:ascii="Times New Roman" w:hAnsi="Times New Roman" w:eastAsia="仿宋" w:cs="Times New Roman"/>
                <w:sz w:val="28"/>
                <w:szCs w:val="28"/>
              </w:rPr>
            </w:pPr>
          </w:p>
        </w:tc>
      </w:tr>
    </w:tbl>
    <w:p w14:paraId="6D7744C1">
      <w:pPr>
        <w:rPr>
          <w:rFonts w:ascii="Times New Roman" w:hAnsi="Times New Roman" w:cs="Times New Roman"/>
        </w:rPr>
      </w:pPr>
    </w:p>
    <w:p w14:paraId="31C22D02">
      <w:pPr>
        <w:pStyle w:val="3"/>
        <w:rPr>
          <w:rFonts w:hint="default"/>
          <w:lang w:val="en-US" w:eastAsia="zh-CN"/>
        </w:rPr>
      </w:pPr>
    </w:p>
    <w:p w14:paraId="192C4FD2">
      <w:pPr>
        <w:keepNext w:val="0"/>
        <w:keepLines w:val="0"/>
        <w:pageBreakBefore w:val="0"/>
        <w:widowControl w:val="0"/>
        <w:kinsoku/>
        <w:wordWrap/>
        <w:overflowPunct/>
        <w:topLinePunct w:val="0"/>
        <w:autoSpaceDE/>
        <w:autoSpaceDN/>
        <w:bidi w:val="0"/>
        <w:adjustRightInd/>
        <w:snapToGrid/>
        <w:spacing w:line="600" w:lineRule="exact"/>
        <w:ind w:right="1155" w:rightChars="550"/>
        <w:textAlignment w:val="auto"/>
        <w:rPr>
          <w:rFonts w:hint="default" w:ascii="Times New Roman" w:hAnsi="Times New Roman" w:eastAsia="方正仿宋_GBK" w:cs="Times New Roman"/>
          <w:sz w:val="32"/>
          <w:szCs w:val="32"/>
        </w:rPr>
      </w:pPr>
    </w:p>
    <w:p w14:paraId="27257AB9"/>
    <w:sectPr>
      <w:footerReference r:id="rId3" w:type="default"/>
      <w:pgSz w:w="11906" w:h="16838"/>
      <w:pgMar w:top="1701" w:right="1474"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29E1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64F584">
                          <w:pPr>
                            <w:pStyle w:val="4"/>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064F584">
                    <w:pPr>
                      <w:pStyle w:val="4"/>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93527F"/>
    <w:rsid w:val="63935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方正仿宋简体" w:hAnsi="方正仿宋简体" w:eastAsia="方正仿宋简体" w:cs="方正仿宋简体"/>
      <w:sz w:val="32"/>
      <w:szCs w:val="32"/>
      <w:lang w:val="zh-CN" w:eastAsia="zh-CN" w:bidi="zh-CN"/>
    </w:rPr>
  </w:style>
  <w:style w:type="paragraph" w:styleId="3">
    <w:name w:val="Balloon Text"/>
    <w:basedOn w:val="1"/>
    <w:qFormat/>
    <w:uiPriority w:val="0"/>
    <w:rPr>
      <w:rFonts w:ascii="Times New Roman" w:hAnsi="Times New Roman" w:eastAsia="宋体" w:cs="Times New Roman"/>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next w:val="2"/>
    <w:qFormat/>
    <w:uiPriority w:val="0"/>
    <w:pPr>
      <w:widowControl/>
      <w:autoSpaceDE w:val="0"/>
      <w:jc w:val="left"/>
    </w:pPr>
    <w:rPr>
      <w:rFonts w:ascii="宋体" w:eastAsia="宋体" w:cs="宋体"/>
      <w:color w:val="auto"/>
      <w:kern w:val="0"/>
      <w:sz w:val="24"/>
      <w:szCs w:val="24"/>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2025-01-07T01:29:00Z</dcterms:created>
  <dc:creator>Administrator</dc:creator>
  <cp:lastModifiedBy>Administrator</cp:lastModifiedBy>
  <dcterms:modified xsi:type="dcterms:W3CDTF">2025-01-07T01:29:28Z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5170B5E29DA64D548D296E064C029D54_11</vt:lpwstr>
  </property>
  <property fmtid="{D5CDD505-2E9C-101B-9397-08002B2CF9AE}" pid="4" name="KSOTemplateDocerSaveRecord">
    <vt:lpwstr>eyJoZGlkIjoiZmYwZTFjMTZkZDkwNmQzNzY3NzMzNDE2OWJhN2FhN2IifQ==</vt:lpwstr>
  </property>
</Properties>
</file>